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3A68419" w:rsidR="00E90E49" w:rsidRPr="00CE0424" w:rsidRDefault="00E90E49" w:rsidP="00E35559">
      <w:pPr>
        <w:pStyle w:val="3GPPHeader"/>
        <w:spacing w:after="60"/>
        <w:rPr>
          <w:sz w:val="32"/>
          <w:szCs w:val="32"/>
          <w:highlight w:val="yellow"/>
        </w:rPr>
      </w:pPr>
      <w:r w:rsidRPr="00CE0424">
        <w:t xml:space="preserve">3GPP TSG-RAN </w:t>
      </w:r>
      <w:r w:rsidR="008F1C4E">
        <w:t xml:space="preserve">Meeting </w:t>
      </w:r>
      <w:r w:rsidRPr="00CE0424">
        <w:t>#</w:t>
      </w:r>
      <w:r w:rsidR="000A7803">
        <w:t>102</w:t>
      </w:r>
      <w:r w:rsidRPr="00CE0424">
        <w:tab/>
      </w:r>
      <w:r w:rsidRPr="00CE0424">
        <w:rPr>
          <w:sz w:val="32"/>
          <w:szCs w:val="32"/>
        </w:rPr>
        <w:t xml:space="preserve">Tdoc </w:t>
      </w:r>
      <w:r w:rsidR="00091557" w:rsidRPr="00CE0424">
        <w:rPr>
          <w:sz w:val="32"/>
          <w:szCs w:val="32"/>
        </w:rPr>
        <w:t>R</w:t>
      </w:r>
      <w:r w:rsidR="00304FC4">
        <w:rPr>
          <w:sz w:val="32"/>
          <w:szCs w:val="32"/>
        </w:rPr>
        <w:t>P</w:t>
      </w:r>
      <w:r w:rsidR="00091557" w:rsidRPr="00CE0424">
        <w:rPr>
          <w:sz w:val="32"/>
          <w:szCs w:val="32"/>
        </w:rPr>
        <w:t>-</w:t>
      </w:r>
      <w:r w:rsidR="000143D5">
        <w:rPr>
          <w:sz w:val="32"/>
          <w:szCs w:val="32"/>
        </w:rPr>
        <w:t>2</w:t>
      </w:r>
      <w:r w:rsidR="000143D5" w:rsidRPr="00F23DCF">
        <w:rPr>
          <w:sz w:val="32"/>
          <w:szCs w:val="32"/>
        </w:rPr>
        <w:t>3</w:t>
      </w:r>
      <w:r w:rsidR="000143D5" w:rsidRPr="007A6F81">
        <w:rPr>
          <w:sz w:val="32"/>
          <w:szCs w:val="32"/>
        </w:rPr>
        <w:t>2747</w:t>
      </w:r>
    </w:p>
    <w:p w14:paraId="0CE7B7E6" w14:textId="57072271" w:rsidR="00E90E49" w:rsidRPr="00CE0424" w:rsidRDefault="000A7803" w:rsidP="00311702">
      <w:pPr>
        <w:pStyle w:val="3GPPHeader"/>
      </w:pPr>
      <w:r w:rsidRPr="000A7803">
        <w:t>Edinburgh</w:t>
      </w:r>
      <w:r w:rsidR="0027144F" w:rsidRPr="000A7803">
        <w:t xml:space="preserve">, </w:t>
      </w:r>
      <w:r w:rsidRPr="000A7803">
        <w:t>Scotland,</w:t>
      </w:r>
      <w:r w:rsidR="0027144F" w:rsidRPr="000A7803">
        <w:t xml:space="preserve"> </w:t>
      </w:r>
      <w:r w:rsidR="00F23DCF" w:rsidRPr="005B4630">
        <w:t>11th – 15th December, 2023</w:t>
      </w:r>
    </w:p>
    <w:p w14:paraId="3086AC07" w14:textId="77777777" w:rsidR="00E90E49" w:rsidRPr="00CE0424" w:rsidRDefault="00E90E49" w:rsidP="00357380">
      <w:pPr>
        <w:pStyle w:val="3GPPHeader"/>
      </w:pPr>
    </w:p>
    <w:p w14:paraId="3982483C" w14:textId="6BA3425A" w:rsidR="00E90E49" w:rsidRPr="00407A6A" w:rsidRDefault="00E90E49" w:rsidP="00311702">
      <w:pPr>
        <w:pStyle w:val="3GPPHeader"/>
        <w:rPr>
          <w:sz w:val="22"/>
        </w:rPr>
      </w:pPr>
      <w:r w:rsidRPr="00407A6A">
        <w:rPr>
          <w:sz w:val="22"/>
        </w:rPr>
        <w:t>Agenda Item:</w:t>
      </w:r>
      <w:r w:rsidRPr="00407A6A">
        <w:rPr>
          <w:sz w:val="22"/>
        </w:rPr>
        <w:tab/>
      </w:r>
      <w:r w:rsidR="00407A6A" w:rsidRPr="00407A6A">
        <w:rPr>
          <w:sz w:val="22"/>
        </w:rPr>
        <w:t>9</w:t>
      </w:r>
      <w:r w:rsidR="00407A6A">
        <w:rPr>
          <w:sz w:val="22"/>
        </w:rPr>
        <w:t>.1.1.1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65BA3BC0" w:rsidR="00E90E49" w:rsidRPr="00CE0424" w:rsidRDefault="003D3C45" w:rsidP="00311702">
      <w:pPr>
        <w:pStyle w:val="3GPPHeader"/>
        <w:rPr>
          <w:sz w:val="22"/>
        </w:rPr>
      </w:pPr>
      <w:r>
        <w:rPr>
          <w:sz w:val="22"/>
        </w:rPr>
        <w:t>Title:</w:t>
      </w:r>
      <w:r w:rsidR="00E90E49" w:rsidRPr="00CE0424">
        <w:rPr>
          <w:sz w:val="22"/>
        </w:rPr>
        <w:tab/>
      </w:r>
      <w:r w:rsidR="007A6F81">
        <w:rPr>
          <w:sz w:val="22"/>
        </w:rPr>
        <w:t xml:space="preserve">On </w:t>
      </w:r>
      <w:r w:rsidR="00407A6A">
        <w:rPr>
          <w:sz w:val="22"/>
        </w:rPr>
        <w:t>AI/ML for Air Interface</w:t>
      </w:r>
    </w:p>
    <w:p w14:paraId="2D5672ED" w14:textId="556DCF19" w:rsidR="00E90E49" w:rsidRPr="009C2280" w:rsidRDefault="00E90E49" w:rsidP="009C2280">
      <w:pPr>
        <w:pStyle w:val="3GPPHeader"/>
        <w:rPr>
          <w:sz w:val="22"/>
        </w:rPr>
      </w:pPr>
      <w:r w:rsidRPr="00CE0424">
        <w:rPr>
          <w:sz w:val="22"/>
        </w:rPr>
        <w:t>Document for:</w:t>
      </w:r>
      <w:r w:rsidRPr="00CE0424">
        <w:rPr>
          <w:sz w:val="22"/>
        </w:rPr>
        <w:tab/>
      </w:r>
      <w:r w:rsidRPr="00407A6A">
        <w:rPr>
          <w:sz w:val="22"/>
        </w:rPr>
        <w:t>Discussion, Decision</w:t>
      </w:r>
    </w:p>
    <w:p w14:paraId="61B97B68" w14:textId="1AC98CC1" w:rsidR="00CC1EEB" w:rsidRDefault="00230D18" w:rsidP="002E04F9">
      <w:pPr>
        <w:pStyle w:val="Heading1"/>
      </w:pPr>
      <w:r>
        <w:t>1</w:t>
      </w:r>
      <w:r>
        <w:tab/>
      </w:r>
      <w:r w:rsidR="00E90E49" w:rsidRPr="00CE0424">
        <w:t>Introduction</w:t>
      </w:r>
      <w:r w:rsidR="00CC1EEB">
        <w:t xml:space="preserve"> and </w:t>
      </w:r>
      <w:r w:rsidR="000570A6">
        <w:t>scope</w:t>
      </w:r>
    </w:p>
    <w:p w14:paraId="66C088DE" w14:textId="4D10F717" w:rsidR="00CC1EEB" w:rsidRDefault="006C7890" w:rsidP="00CC1EEB">
      <w:pPr>
        <w:rPr>
          <w:lang w:val="en-GB" w:eastAsia="ja-JP"/>
        </w:rPr>
      </w:pPr>
      <w:r>
        <w:rPr>
          <w:lang w:val="en-GB" w:eastAsia="ja-JP"/>
        </w:rPr>
        <w:t xml:space="preserve">To summarize the discussion in this contribution, </w:t>
      </w:r>
      <w:r w:rsidR="000B2932">
        <w:rPr>
          <w:lang w:val="en-GB" w:eastAsia="ja-JP"/>
        </w:rPr>
        <w:t>based on the finding</w:t>
      </w:r>
      <w:r w:rsidR="0093447D">
        <w:rPr>
          <w:lang w:val="en-GB" w:eastAsia="ja-JP"/>
        </w:rPr>
        <w:t>s and the conclusion</w:t>
      </w:r>
      <w:r w:rsidR="000B2932">
        <w:rPr>
          <w:lang w:val="en-GB" w:eastAsia="ja-JP"/>
        </w:rPr>
        <w:t xml:space="preserve"> in </w:t>
      </w:r>
      <w:r w:rsidR="009C2280">
        <w:rPr>
          <w:lang w:val="en-GB" w:eastAsia="ja-JP"/>
        </w:rPr>
        <w:t xml:space="preserve">the study item and our internal analysis, </w:t>
      </w:r>
      <w:r>
        <w:rPr>
          <w:lang w:val="en-GB" w:eastAsia="ja-JP"/>
        </w:rPr>
        <w:t>w</w:t>
      </w:r>
      <w:r w:rsidR="00CC1EEB">
        <w:rPr>
          <w:lang w:val="en-GB" w:eastAsia="ja-JP"/>
        </w:rPr>
        <w:t>e propose the following</w:t>
      </w:r>
      <w:r w:rsidR="002E04F9">
        <w:rPr>
          <w:lang w:val="en-GB" w:eastAsia="ja-JP"/>
        </w:rPr>
        <w:t xml:space="preserve"> objectives for a Rel.19 work item on AI/ML for PHY</w:t>
      </w:r>
      <w:r w:rsidR="00CC1EEB">
        <w:rPr>
          <w:lang w:val="en-GB" w:eastAsia="ja-JP"/>
        </w:rPr>
        <w:t>:</w:t>
      </w:r>
    </w:p>
    <w:p w14:paraId="7B8A46CB" w14:textId="37E084ED" w:rsidR="001C0BC8" w:rsidRPr="00CC1EEB" w:rsidRDefault="001C0BC8" w:rsidP="00730E61">
      <w:pPr>
        <w:pStyle w:val="Proposal"/>
        <w:rPr>
          <w:lang w:val="en-GB"/>
        </w:rPr>
      </w:pPr>
      <w:bookmarkStart w:id="0" w:name="_Toc152607618"/>
      <w:r>
        <w:rPr>
          <w:lang w:val="en-GB"/>
        </w:rPr>
        <w:t>Consider the following for the Rel.19 AI/ML normative work scope:</w:t>
      </w:r>
      <w:bookmarkEnd w:id="0"/>
    </w:p>
    <w:p w14:paraId="293EA9F4" w14:textId="13214A74" w:rsidR="00A739F2" w:rsidRPr="008A0B1F" w:rsidRDefault="00A739F2" w:rsidP="002E04F9">
      <w:pPr>
        <w:numPr>
          <w:ilvl w:val="0"/>
          <w:numId w:val="28"/>
        </w:numPr>
        <w:spacing w:after="0"/>
        <w:rPr>
          <w:i/>
          <w:iCs/>
          <w:color w:val="0D0D0D" w:themeColor="text1" w:themeTint="F2"/>
          <w:lang w:eastAsia="ja-JP"/>
        </w:rPr>
      </w:pPr>
      <w:r w:rsidRPr="008A0B1F">
        <w:rPr>
          <w:i/>
          <w:iCs/>
          <w:color w:val="0D0D0D" w:themeColor="text1" w:themeTint="F2"/>
          <w:lang w:eastAsia="ja-JP"/>
        </w:rPr>
        <w:t xml:space="preserve">Specify support single sided models for </w:t>
      </w:r>
    </w:p>
    <w:p w14:paraId="2E44ADEE" w14:textId="77777777" w:rsidR="006B0D65" w:rsidRPr="008A0B1F" w:rsidRDefault="006B0D65" w:rsidP="006B0D65">
      <w:pPr>
        <w:numPr>
          <w:ilvl w:val="1"/>
          <w:numId w:val="28"/>
        </w:numPr>
        <w:spacing w:after="0"/>
        <w:rPr>
          <w:i/>
          <w:iCs/>
          <w:color w:val="0D0D0D" w:themeColor="text1" w:themeTint="F2"/>
          <w:lang w:eastAsia="ja-JP"/>
        </w:rPr>
      </w:pPr>
      <w:r w:rsidRPr="008A0B1F">
        <w:rPr>
          <w:b/>
          <w:bCs/>
          <w:i/>
          <w:iCs/>
          <w:color w:val="0D0D0D" w:themeColor="text1" w:themeTint="F2"/>
          <w:lang w:eastAsia="ja-JP"/>
        </w:rPr>
        <w:t xml:space="preserve">Beam management </w:t>
      </w:r>
      <w:r w:rsidRPr="008A0B1F">
        <w:rPr>
          <w:i/>
          <w:iCs/>
          <w:color w:val="0D0D0D" w:themeColor="text1" w:themeTint="F2"/>
          <w:lang w:eastAsia="ja-JP"/>
        </w:rPr>
        <w:t>for DL Spatial &amp; Temporal DL Tx prediction (BM-Case 1 and 2) in a</w:t>
      </w:r>
    </w:p>
    <w:p w14:paraId="1BD15C07" w14:textId="77777777" w:rsidR="006B0D65" w:rsidRPr="008A0B1F" w:rsidRDefault="006B0D65" w:rsidP="006B0D65">
      <w:pPr>
        <w:numPr>
          <w:ilvl w:val="2"/>
          <w:numId w:val="28"/>
        </w:numPr>
        <w:spacing w:after="0"/>
        <w:rPr>
          <w:i/>
          <w:iCs/>
          <w:color w:val="0D0D0D" w:themeColor="text1" w:themeTint="F2"/>
          <w:lang w:eastAsia="ja-JP"/>
        </w:rPr>
      </w:pPr>
      <w:r w:rsidRPr="008A0B1F">
        <w:rPr>
          <w:i/>
          <w:iCs/>
          <w:color w:val="0D0D0D" w:themeColor="text1" w:themeTint="F2"/>
          <w:lang w:eastAsia="ja-JP"/>
        </w:rPr>
        <w:t>NW sided model</w:t>
      </w:r>
    </w:p>
    <w:p w14:paraId="49C446D8" w14:textId="27522B6B" w:rsidR="006B0D65" w:rsidRPr="008A0B1F" w:rsidRDefault="006B0D65" w:rsidP="006B0D65">
      <w:pPr>
        <w:numPr>
          <w:ilvl w:val="3"/>
          <w:numId w:val="28"/>
        </w:numPr>
        <w:spacing w:after="0"/>
        <w:rPr>
          <w:i/>
          <w:iCs/>
          <w:color w:val="0D0D0D" w:themeColor="text1" w:themeTint="F2"/>
          <w:lang w:eastAsia="ja-JP"/>
        </w:rPr>
      </w:pPr>
      <w:r w:rsidRPr="008A0B1F">
        <w:rPr>
          <w:i/>
          <w:iCs/>
          <w:color w:val="0D0D0D" w:themeColor="text1" w:themeTint="F2"/>
          <w:lang w:eastAsia="ja-JP"/>
        </w:rPr>
        <w:t>Signaling/mechanisms to facilitate data collection, performance monitoring and model inference [RAN1, RAN2]</w:t>
      </w:r>
    </w:p>
    <w:p w14:paraId="3C8DE2A8" w14:textId="77777777" w:rsidR="006B0D65" w:rsidRPr="008A0B1F" w:rsidRDefault="006B0D65" w:rsidP="006B0D65">
      <w:pPr>
        <w:numPr>
          <w:ilvl w:val="2"/>
          <w:numId w:val="28"/>
        </w:numPr>
        <w:spacing w:after="0"/>
        <w:rPr>
          <w:i/>
          <w:iCs/>
          <w:color w:val="0D0D0D" w:themeColor="text1" w:themeTint="F2"/>
          <w:lang w:eastAsia="ja-JP"/>
        </w:rPr>
      </w:pPr>
      <w:r w:rsidRPr="008A0B1F">
        <w:rPr>
          <w:i/>
          <w:iCs/>
          <w:color w:val="0D0D0D" w:themeColor="text1" w:themeTint="F2"/>
          <w:lang w:eastAsia="ja-JP"/>
        </w:rPr>
        <w:t>UE sided model</w:t>
      </w:r>
    </w:p>
    <w:p w14:paraId="2A3D284A" w14:textId="65080837" w:rsidR="006B0D65" w:rsidRPr="008A0B1F" w:rsidRDefault="006B0D65" w:rsidP="006B0D65">
      <w:pPr>
        <w:numPr>
          <w:ilvl w:val="3"/>
          <w:numId w:val="28"/>
        </w:numPr>
        <w:spacing w:after="0"/>
        <w:rPr>
          <w:i/>
          <w:iCs/>
          <w:color w:val="0D0D0D" w:themeColor="text1" w:themeTint="F2"/>
          <w:lang w:eastAsia="ja-JP"/>
        </w:rPr>
      </w:pPr>
      <w:r w:rsidRPr="008A0B1F">
        <w:rPr>
          <w:i/>
          <w:iCs/>
          <w:color w:val="0D0D0D" w:themeColor="text1" w:themeTint="F2"/>
          <w:lang w:eastAsia="ja-JP"/>
        </w:rPr>
        <w:t>Signaling/mechanisms to facilitate data collection</w:t>
      </w:r>
      <w:r w:rsidR="00272A3E">
        <w:rPr>
          <w:i/>
          <w:iCs/>
          <w:color w:val="0D0D0D" w:themeColor="text1" w:themeTint="F2"/>
          <w:lang w:eastAsia="ja-JP"/>
        </w:rPr>
        <w:t xml:space="preserve"> at the UE side</w:t>
      </w:r>
      <w:r w:rsidRPr="008A0B1F">
        <w:rPr>
          <w:i/>
          <w:iCs/>
          <w:color w:val="0D0D0D" w:themeColor="text1" w:themeTint="F2"/>
          <w:lang w:eastAsia="ja-JP"/>
        </w:rPr>
        <w:t>, performance monitoring, and model inference [RAN1, RAN2]</w:t>
      </w:r>
    </w:p>
    <w:p w14:paraId="073F6FE2" w14:textId="48084D62" w:rsidR="006B0D65" w:rsidRPr="008A0B1F" w:rsidRDefault="006B0D65" w:rsidP="006B0D65">
      <w:pPr>
        <w:numPr>
          <w:ilvl w:val="3"/>
          <w:numId w:val="28"/>
        </w:numPr>
        <w:spacing w:after="0"/>
        <w:rPr>
          <w:i/>
          <w:iCs/>
          <w:color w:val="0D0D0D" w:themeColor="text1" w:themeTint="F2"/>
          <w:lang w:eastAsia="ja-JP"/>
        </w:rPr>
      </w:pPr>
      <w:r w:rsidRPr="008A0B1F">
        <w:rPr>
          <w:i/>
          <w:iCs/>
          <w:color w:val="0D0D0D" w:themeColor="text1" w:themeTint="F2"/>
          <w:lang w:eastAsia="ja-JP"/>
        </w:rPr>
        <w:t xml:space="preserve">Procedure for UE to report information to </w:t>
      </w:r>
      <w:r w:rsidR="0059606E">
        <w:rPr>
          <w:i/>
          <w:iCs/>
          <w:color w:val="0D0D0D" w:themeColor="text1" w:themeTint="F2"/>
          <w:lang w:eastAsia="ja-JP"/>
        </w:rPr>
        <w:t>gNB</w:t>
      </w:r>
      <w:r w:rsidRPr="008A0B1F">
        <w:rPr>
          <w:i/>
          <w:iCs/>
          <w:color w:val="0D0D0D" w:themeColor="text1" w:themeTint="F2"/>
          <w:lang w:eastAsia="ja-JP"/>
        </w:rPr>
        <w:t xml:space="preserve"> related to the inference output [RAN1]</w:t>
      </w:r>
    </w:p>
    <w:p w14:paraId="640AB45B" w14:textId="052A955C" w:rsidR="00A739F2" w:rsidRPr="008A0B1F" w:rsidRDefault="00A739F2" w:rsidP="002E04F9">
      <w:pPr>
        <w:numPr>
          <w:ilvl w:val="1"/>
          <w:numId w:val="28"/>
        </w:numPr>
        <w:spacing w:after="0"/>
        <w:rPr>
          <w:i/>
          <w:iCs/>
          <w:color w:val="0D0D0D" w:themeColor="text1" w:themeTint="F2"/>
          <w:lang w:eastAsia="ja-JP"/>
        </w:rPr>
      </w:pPr>
      <w:r w:rsidRPr="008A0B1F">
        <w:rPr>
          <w:b/>
          <w:bCs/>
          <w:i/>
          <w:iCs/>
          <w:color w:val="0D0D0D" w:themeColor="text1" w:themeTint="F2"/>
          <w:lang w:eastAsia="ja-JP"/>
        </w:rPr>
        <w:t>Positioning</w:t>
      </w:r>
      <w:r w:rsidRPr="008A0B1F">
        <w:rPr>
          <w:i/>
          <w:iCs/>
          <w:color w:val="0D0D0D" w:themeColor="text1" w:themeTint="F2"/>
          <w:lang w:eastAsia="ja-JP"/>
        </w:rPr>
        <w:t xml:space="preserve"> </w:t>
      </w:r>
      <w:r w:rsidR="00040281" w:rsidRPr="008A0B1F">
        <w:rPr>
          <w:i/>
          <w:iCs/>
          <w:color w:val="0D0D0D" w:themeColor="text1" w:themeTint="F2"/>
          <w:lang w:eastAsia="ja-JP"/>
        </w:rPr>
        <w:t>use case as</w:t>
      </w:r>
      <w:r w:rsidR="00407782" w:rsidRPr="008A0B1F">
        <w:rPr>
          <w:i/>
          <w:iCs/>
          <w:color w:val="0D0D0D" w:themeColor="text1" w:themeTint="F2"/>
          <w:lang w:eastAsia="ja-JP"/>
        </w:rPr>
        <w:t>:</w:t>
      </w:r>
    </w:p>
    <w:p w14:paraId="09B5E22D" w14:textId="0C98D45B" w:rsidR="00A739F2" w:rsidRPr="008A0B1F" w:rsidRDefault="00A739F2" w:rsidP="002E04F9">
      <w:pPr>
        <w:numPr>
          <w:ilvl w:val="2"/>
          <w:numId w:val="28"/>
        </w:numPr>
        <w:spacing w:after="0"/>
        <w:rPr>
          <w:i/>
          <w:iCs/>
          <w:color w:val="0D0D0D" w:themeColor="text1" w:themeTint="F2"/>
          <w:lang w:eastAsia="ja-JP"/>
        </w:rPr>
      </w:pPr>
      <w:r w:rsidRPr="008A0B1F">
        <w:rPr>
          <w:i/>
          <w:iCs/>
          <w:color w:val="0D0D0D" w:themeColor="text1" w:themeTint="F2"/>
          <w:lang w:val="x-none" w:eastAsia="ja-JP"/>
        </w:rPr>
        <w:t>UE-based positioning with UE-side model, direct AI/ML or AI/ML assisted positioning</w:t>
      </w:r>
      <w:r w:rsidR="00D037B4" w:rsidRPr="008A0B1F">
        <w:rPr>
          <w:i/>
          <w:iCs/>
          <w:color w:val="0D0D0D" w:themeColor="text1" w:themeTint="F2"/>
          <w:lang w:eastAsia="ja-JP"/>
        </w:rPr>
        <w:t xml:space="preserve"> </w:t>
      </w:r>
      <w:r w:rsidR="00D037B4" w:rsidRPr="00F32D5B">
        <w:rPr>
          <w:b/>
          <w:bCs/>
          <w:i/>
          <w:iCs/>
          <w:color w:val="0D0D0D" w:themeColor="text1" w:themeTint="F2"/>
          <w:lang w:eastAsia="ja-JP"/>
        </w:rPr>
        <w:t>(Case 1)</w:t>
      </w:r>
    </w:p>
    <w:p w14:paraId="21B28708" w14:textId="2A491280" w:rsidR="00A739F2" w:rsidRPr="008A0B1F" w:rsidRDefault="00A739F2" w:rsidP="002E04F9">
      <w:pPr>
        <w:numPr>
          <w:ilvl w:val="3"/>
          <w:numId w:val="28"/>
        </w:numPr>
        <w:spacing w:after="0"/>
        <w:rPr>
          <w:i/>
          <w:iCs/>
          <w:color w:val="0D0D0D" w:themeColor="text1" w:themeTint="F2"/>
          <w:lang w:eastAsia="ja-JP"/>
        </w:rPr>
      </w:pPr>
      <w:r w:rsidRPr="008A0B1F">
        <w:rPr>
          <w:i/>
          <w:iCs/>
          <w:color w:val="0D0D0D" w:themeColor="text1" w:themeTint="F2"/>
          <w:lang w:eastAsia="ja-JP"/>
        </w:rPr>
        <w:t>Signaling/mechanisms to facilitate data collection</w:t>
      </w:r>
      <w:r w:rsidR="00272A3E">
        <w:rPr>
          <w:i/>
          <w:iCs/>
          <w:color w:val="0D0D0D" w:themeColor="text1" w:themeTint="F2"/>
          <w:lang w:eastAsia="ja-JP"/>
        </w:rPr>
        <w:t xml:space="preserve"> at </w:t>
      </w:r>
      <w:r w:rsidR="005726C7">
        <w:rPr>
          <w:i/>
          <w:iCs/>
          <w:color w:val="0D0D0D" w:themeColor="text1" w:themeTint="F2"/>
          <w:lang w:eastAsia="ja-JP"/>
        </w:rPr>
        <w:t>the UE side</w:t>
      </w:r>
      <w:r w:rsidRPr="008A0B1F">
        <w:rPr>
          <w:i/>
          <w:iCs/>
          <w:color w:val="0D0D0D" w:themeColor="text1" w:themeTint="F2"/>
          <w:lang w:eastAsia="ja-JP"/>
        </w:rPr>
        <w:t>, performance monitoring, and model inference [RAN1, RAN2]</w:t>
      </w:r>
    </w:p>
    <w:p w14:paraId="58F2F79A" w14:textId="5FB018C2" w:rsidR="00A739F2" w:rsidRPr="008A0B1F" w:rsidRDefault="00A739F2" w:rsidP="002E04F9">
      <w:pPr>
        <w:numPr>
          <w:ilvl w:val="2"/>
          <w:numId w:val="28"/>
        </w:numPr>
        <w:spacing w:after="0"/>
        <w:rPr>
          <w:i/>
          <w:iCs/>
          <w:color w:val="0D0D0D" w:themeColor="text1" w:themeTint="F2"/>
          <w:lang w:eastAsia="ja-JP"/>
        </w:rPr>
      </w:pPr>
      <w:r w:rsidRPr="008A0B1F">
        <w:rPr>
          <w:i/>
          <w:iCs/>
          <w:color w:val="0D0D0D" w:themeColor="text1" w:themeTint="F2"/>
          <w:lang w:eastAsia="ja-JP"/>
        </w:rPr>
        <w:t>NG-RAN node assisted positioning with gNB-side model, AI/ML assisted positioning</w:t>
      </w:r>
      <w:r w:rsidR="00D037B4" w:rsidRPr="008A0B1F">
        <w:rPr>
          <w:i/>
          <w:iCs/>
          <w:color w:val="0D0D0D" w:themeColor="text1" w:themeTint="F2"/>
          <w:lang w:eastAsia="ja-JP"/>
        </w:rPr>
        <w:t xml:space="preserve"> </w:t>
      </w:r>
      <w:r w:rsidR="00D037B4" w:rsidRPr="00F32D5B">
        <w:rPr>
          <w:b/>
          <w:bCs/>
          <w:i/>
          <w:iCs/>
          <w:color w:val="0D0D0D" w:themeColor="text1" w:themeTint="F2"/>
          <w:lang w:eastAsia="ja-JP"/>
        </w:rPr>
        <w:t>(Case 3a)</w:t>
      </w:r>
    </w:p>
    <w:p w14:paraId="7C11A389" w14:textId="3124A1B2" w:rsidR="00A739F2" w:rsidRPr="008A0B1F" w:rsidRDefault="00A739F2" w:rsidP="002E04F9">
      <w:pPr>
        <w:numPr>
          <w:ilvl w:val="3"/>
          <w:numId w:val="28"/>
        </w:numPr>
        <w:spacing w:after="0"/>
        <w:rPr>
          <w:i/>
          <w:iCs/>
          <w:color w:val="0D0D0D" w:themeColor="text1" w:themeTint="F2"/>
          <w:lang w:eastAsia="ja-JP"/>
        </w:rPr>
      </w:pPr>
      <w:r w:rsidRPr="008A0B1F">
        <w:rPr>
          <w:i/>
          <w:iCs/>
          <w:color w:val="0D0D0D" w:themeColor="text1" w:themeTint="F2"/>
          <w:lang w:eastAsia="ja-JP"/>
        </w:rPr>
        <w:t>Signaling/mechanisms to facilitate data collection, performance monitoring and model inference [RAN1, RAN2</w:t>
      </w:r>
      <w:r w:rsidR="00EC4BDF">
        <w:rPr>
          <w:i/>
          <w:iCs/>
          <w:color w:val="0D0D0D" w:themeColor="text1" w:themeTint="F2"/>
          <w:lang w:eastAsia="ja-JP"/>
        </w:rPr>
        <w:t>, RAN3</w:t>
      </w:r>
      <w:r w:rsidRPr="008A0B1F">
        <w:rPr>
          <w:i/>
          <w:iCs/>
          <w:color w:val="0D0D0D" w:themeColor="text1" w:themeTint="F2"/>
          <w:lang w:eastAsia="ja-JP"/>
        </w:rPr>
        <w:t>]</w:t>
      </w:r>
    </w:p>
    <w:p w14:paraId="5264C2D1" w14:textId="42988394" w:rsidR="00177822" w:rsidRPr="008A0B1F" w:rsidRDefault="00177822" w:rsidP="002E04F9">
      <w:pPr>
        <w:numPr>
          <w:ilvl w:val="1"/>
          <w:numId w:val="28"/>
        </w:numPr>
        <w:spacing w:after="0"/>
        <w:rPr>
          <w:i/>
          <w:iCs/>
          <w:color w:val="0D0D0D" w:themeColor="text1" w:themeTint="F2"/>
          <w:lang w:eastAsia="ja-JP"/>
        </w:rPr>
      </w:pPr>
      <w:r w:rsidRPr="008A0B1F">
        <w:rPr>
          <w:b/>
          <w:bCs/>
          <w:i/>
          <w:iCs/>
          <w:color w:val="0D0D0D" w:themeColor="text1" w:themeTint="F2"/>
          <w:lang w:eastAsia="ja-JP"/>
        </w:rPr>
        <w:t xml:space="preserve">CSI prediction </w:t>
      </w:r>
      <w:r w:rsidR="000B2932" w:rsidRPr="008A0B1F">
        <w:rPr>
          <w:i/>
          <w:iCs/>
          <w:color w:val="0D0D0D" w:themeColor="text1" w:themeTint="F2"/>
          <w:lang w:eastAsia="ja-JP"/>
        </w:rPr>
        <w:t>in</w:t>
      </w:r>
      <w:r w:rsidR="00D52BC5" w:rsidRPr="008A0B1F">
        <w:rPr>
          <w:i/>
          <w:iCs/>
          <w:color w:val="0D0D0D" w:themeColor="text1" w:themeTint="F2"/>
          <w:lang w:eastAsia="ja-JP"/>
        </w:rPr>
        <w:t xml:space="preserve"> a</w:t>
      </w:r>
      <w:r w:rsidR="00D52BC5" w:rsidRPr="008A0B1F">
        <w:rPr>
          <w:b/>
          <w:bCs/>
          <w:i/>
          <w:iCs/>
          <w:color w:val="0D0D0D" w:themeColor="text1" w:themeTint="F2"/>
          <w:lang w:eastAsia="ja-JP"/>
        </w:rPr>
        <w:t xml:space="preserve"> </w:t>
      </w:r>
      <w:r w:rsidRPr="008A0B1F">
        <w:rPr>
          <w:i/>
          <w:iCs/>
          <w:color w:val="0D0D0D" w:themeColor="text1" w:themeTint="F2"/>
          <w:lang w:eastAsia="ja-JP"/>
        </w:rPr>
        <w:t>UE side</w:t>
      </w:r>
      <w:r w:rsidR="00AF4570" w:rsidRPr="008A0B1F">
        <w:rPr>
          <w:i/>
          <w:iCs/>
          <w:color w:val="0D0D0D" w:themeColor="text1" w:themeTint="F2"/>
          <w:lang w:eastAsia="ja-JP"/>
        </w:rPr>
        <w:t>d model</w:t>
      </w:r>
    </w:p>
    <w:p w14:paraId="7E92B6FF" w14:textId="17AF0EB3" w:rsidR="00177822" w:rsidRPr="008A0B1F" w:rsidRDefault="00177822" w:rsidP="002E04F9">
      <w:pPr>
        <w:numPr>
          <w:ilvl w:val="3"/>
          <w:numId w:val="28"/>
        </w:numPr>
        <w:spacing w:after="0"/>
        <w:rPr>
          <w:i/>
          <w:iCs/>
          <w:color w:val="0D0D0D" w:themeColor="text1" w:themeTint="F2"/>
          <w:lang w:eastAsia="ja-JP"/>
        </w:rPr>
      </w:pPr>
      <w:r w:rsidRPr="008A0B1F">
        <w:rPr>
          <w:i/>
          <w:iCs/>
          <w:color w:val="0D0D0D" w:themeColor="text1" w:themeTint="F2"/>
          <w:lang w:eastAsia="ja-JP"/>
        </w:rPr>
        <w:t xml:space="preserve">Signaling/mechanisms to facilitate data </w:t>
      </w:r>
      <w:r w:rsidRPr="00410CC7">
        <w:rPr>
          <w:i/>
          <w:iCs/>
          <w:color w:val="0D0D0D" w:themeColor="text1" w:themeTint="F2"/>
          <w:lang w:eastAsia="ja-JP"/>
        </w:rPr>
        <w:t>collection</w:t>
      </w:r>
      <w:r w:rsidR="00410CC7" w:rsidRPr="00410CC7">
        <w:rPr>
          <w:i/>
          <w:iCs/>
          <w:color w:val="0D0D0D" w:themeColor="text1" w:themeTint="F2"/>
          <w:lang w:eastAsia="ja-JP"/>
        </w:rPr>
        <w:t xml:space="preserve"> </w:t>
      </w:r>
      <w:r w:rsidR="00410CC7" w:rsidRPr="00035E26">
        <w:rPr>
          <w:i/>
          <w:iCs/>
          <w:color w:val="0D0D0D" w:themeColor="text1" w:themeTint="F2"/>
          <w:lang w:eastAsia="ja-JP"/>
        </w:rPr>
        <w:t>at the UE side</w:t>
      </w:r>
      <w:r w:rsidRPr="008A0B1F">
        <w:rPr>
          <w:i/>
          <w:iCs/>
          <w:color w:val="0D0D0D" w:themeColor="text1" w:themeTint="F2"/>
          <w:lang w:eastAsia="ja-JP"/>
        </w:rPr>
        <w:t>, performance monitoring, and model inference [RAN1, RAN2]</w:t>
      </w:r>
    </w:p>
    <w:p w14:paraId="5D834421" w14:textId="794F0767" w:rsidR="00177822" w:rsidRPr="008A0B1F" w:rsidRDefault="00177822" w:rsidP="002E04F9">
      <w:pPr>
        <w:numPr>
          <w:ilvl w:val="3"/>
          <w:numId w:val="28"/>
        </w:numPr>
        <w:spacing w:after="0"/>
        <w:rPr>
          <w:i/>
          <w:iCs/>
          <w:color w:val="0D0D0D" w:themeColor="text1" w:themeTint="F2"/>
          <w:lang w:eastAsia="ja-JP"/>
        </w:rPr>
      </w:pPr>
      <w:r w:rsidRPr="008A0B1F">
        <w:rPr>
          <w:i/>
          <w:iCs/>
          <w:color w:val="0D0D0D" w:themeColor="text1" w:themeTint="F2"/>
          <w:lang w:eastAsia="ja-JP"/>
        </w:rPr>
        <w:t xml:space="preserve">Procedure for UE to report information to </w:t>
      </w:r>
      <w:r w:rsidR="00E14DD6">
        <w:rPr>
          <w:i/>
          <w:iCs/>
          <w:color w:val="0D0D0D" w:themeColor="text1" w:themeTint="F2"/>
          <w:lang w:eastAsia="ja-JP"/>
        </w:rPr>
        <w:t>gNB</w:t>
      </w:r>
      <w:r w:rsidRPr="008A0B1F">
        <w:rPr>
          <w:i/>
          <w:iCs/>
          <w:color w:val="0D0D0D" w:themeColor="text1" w:themeTint="F2"/>
          <w:lang w:eastAsia="ja-JP"/>
        </w:rPr>
        <w:t xml:space="preserve"> related to the inference output [RAN1]</w:t>
      </w:r>
    </w:p>
    <w:p w14:paraId="431C3BEB" w14:textId="527C55F1" w:rsidR="00A739F2" w:rsidRPr="008A0B1F" w:rsidRDefault="00A739F2" w:rsidP="009C2280">
      <w:pPr>
        <w:numPr>
          <w:ilvl w:val="0"/>
          <w:numId w:val="28"/>
        </w:numPr>
        <w:spacing w:after="0"/>
        <w:rPr>
          <w:i/>
          <w:iCs/>
          <w:color w:val="0D0D0D" w:themeColor="text1" w:themeTint="F2"/>
          <w:lang w:eastAsia="ja-JP"/>
        </w:rPr>
      </w:pPr>
      <w:r w:rsidRPr="008A0B1F">
        <w:rPr>
          <w:i/>
          <w:iCs/>
          <w:color w:val="0D0D0D" w:themeColor="text1" w:themeTint="F2"/>
          <w:lang w:eastAsia="ja-JP"/>
        </w:rPr>
        <w:t xml:space="preserve">Specify support for the necessary/recommended LCM components for </w:t>
      </w:r>
      <w:r w:rsidR="009C2280" w:rsidRPr="008A0B1F">
        <w:rPr>
          <w:i/>
          <w:iCs/>
          <w:color w:val="0D0D0D" w:themeColor="text1" w:themeTint="F2"/>
          <w:lang w:eastAsia="ja-JP"/>
        </w:rPr>
        <w:t xml:space="preserve">these </w:t>
      </w:r>
      <w:r w:rsidRPr="008A0B1F">
        <w:rPr>
          <w:i/>
          <w:iCs/>
          <w:color w:val="0D0D0D" w:themeColor="text1" w:themeTint="F2"/>
          <w:lang w:eastAsia="ja-JP"/>
        </w:rPr>
        <w:t>selected sub use cases [RAN1, RAN2</w:t>
      </w:r>
      <w:r w:rsidR="00CD471F">
        <w:rPr>
          <w:i/>
          <w:iCs/>
          <w:color w:val="0D0D0D" w:themeColor="text1" w:themeTint="F2"/>
          <w:lang w:eastAsia="ja-JP"/>
        </w:rPr>
        <w:t>, RAN3</w:t>
      </w:r>
      <w:r w:rsidR="006357BF">
        <w:rPr>
          <w:i/>
          <w:iCs/>
          <w:color w:val="0D0D0D" w:themeColor="text1" w:themeTint="F2"/>
          <w:lang w:eastAsia="ja-JP"/>
        </w:rPr>
        <w:t xml:space="preserve"> (for </w:t>
      </w:r>
      <w:r w:rsidR="00E13977">
        <w:rPr>
          <w:i/>
          <w:iCs/>
          <w:color w:val="0D0D0D" w:themeColor="text1" w:themeTint="F2"/>
          <w:lang w:eastAsia="ja-JP"/>
        </w:rPr>
        <w:t>positioning)</w:t>
      </w:r>
      <w:r w:rsidRPr="008A0B1F">
        <w:rPr>
          <w:i/>
          <w:iCs/>
          <w:color w:val="0D0D0D" w:themeColor="text1" w:themeTint="F2"/>
          <w:lang w:eastAsia="ja-JP"/>
        </w:rPr>
        <w:t>]</w:t>
      </w:r>
    </w:p>
    <w:p w14:paraId="2D337A38" w14:textId="655C0573" w:rsidR="00A739F2" w:rsidRDefault="00A739F2" w:rsidP="009C2280">
      <w:pPr>
        <w:numPr>
          <w:ilvl w:val="1"/>
          <w:numId w:val="28"/>
        </w:numPr>
        <w:spacing w:after="0"/>
        <w:rPr>
          <w:i/>
          <w:iCs/>
          <w:color w:val="0D0D0D" w:themeColor="text1" w:themeTint="F2"/>
          <w:lang w:eastAsia="ja-JP"/>
        </w:rPr>
      </w:pPr>
      <w:r w:rsidRPr="008A0B1F">
        <w:rPr>
          <w:i/>
          <w:iCs/>
          <w:color w:val="0D0D0D" w:themeColor="text1" w:themeTint="F2"/>
          <w:lang w:eastAsia="ja-JP"/>
        </w:rPr>
        <w:t xml:space="preserve">Standardized model transfer </w:t>
      </w:r>
      <w:r w:rsidR="00BB25D1">
        <w:rPr>
          <w:i/>
          <w:iCs/>
          <w:color w:val="0D0D0D" w:themeColor="text1" w:themeTint="F2"/>
          <w:lang w:eastAsia="ja-JP"/>
        </w:rPr>
        <w:t>is not</w:t>
      </w:r>
      <w:r w:rsidRPr="008A0B1F">
        <w:rPr>
          <w:i/>
          <w:iCs/>
          <w:color w:val="0D0D0D" w:themeColor="text1" w:themeTint="F2"/>
          <w:lang w:eastAsia="ja-JP"/>
        </w:rPr>
        <w:t xml:space="preserve"> considered.​</w:t>
      </w:r>
    </w:p>
    <w:p w14:paraId="45891948" w14:textId="29F60C65" w:rsidR="00C13BB8" w:rsidRPr="008A0B1F" w:rsidRDefault="00C13BB8" w:rsidP="009C2280">
      <w:pPr>
        <w:numPr>
          <w:ilvl w:val="1"/>
          <w:numId w:val="28"/>
        </w:numPr>
        <w:spacing w:after="0"/>
        <w:rPr>
          <w:i/>
          <w:iCs/>
          <w:color w:val="0D0D0D" w:themeColor="text1" w:themeTint="F2"/>
          <w:lang w:eastAsia="ja-JP"/>
        </w:rPr>
      </w:pPr>
      <w:r>
        <w:rPr>
          <w:i/>
          <w:iCs/>
          <w:color w:val="0D0D0D" w:themeColor="text1" w:themeTint="F2"/>
          <w:lang w:eastAsia="ja-JP"/>
        </w:rPr>
        <w:t xml:space="preserve">Model ID based LCM is not </w:t>
      </w:r>
      <w:r w:rsidR="00BB25D1">
        <w:rPr>
          <w:i/>
          <w:iCs/>
          <w:color w:val="0D0D0D" w:themeColor="text1" w:themeTint="F2"/>
          <w:lang w:eastAsia="ja-JP"/>
        </w:rPr>
        <w:t>considered.</w:t>
      </w:r>
    </w:p>
    <w:p w14:paraId="2AE473A3" w14:textId="1649FA2D" w:rsidR="00A739F2" w:rsidRPr="008A0B1F" w:rsidRDefault="00A739F2" w:rsidP="009C2280">
      <w:pPr>
        <w:numPr>
          <w:ilvl w:val="0"/>
          <w:numId w:val="28"/>
        </w:numPr>
        <w:spacing w:after="0"/>
        <w:rPr>
          <w:i/>
          <w:iCs/>
          <w:color w:val="0D0D0D" w:themeColor="text1" w:themeTint="F2"/>
          <w:lang w:eastAsia="ja-JP"/>
        </w:rPr>
      </w:pPr>
      <w:r w:rsidRPr="008A0B1F">
        <w:rPr>
          <w:i/>
          <w:iCs/>
          <w:color w:val="0D0D0D" w:themeColor="text1" w:themeTint="F2"/>
          <w:lang w:eastAsia="ja-JP"/>
        </w:rPr>
        <w:t>Specify support for requirements</w:t>
      </w:r>
      <w:r w:rsidR="00D32757">
        <w:rPr>
          <w:i/>
          <w:iCs/>
          <w:color w:val="0D0D0D" w:themeColor="text1" w:themeTint="F2"/>
          <w:lang w:eastAsia="ja-JP"/>
        </w:rPr>
        <w:t xml:space="preserve">, including UE measurement accuracy </w:t>
      </w:r>
      <w:r w:rsidRPr="008A0B1F">
        <w:rPr>
          <w:i/>
          <w:iCs/>
          <w:color w:val="0D0D0D" w:themeColor="text1" w:themeTint="F2"/>
          <w:lang w:eastAsia="ja-JP"/>
        </w:rPr>
        <w:t xml:space="preserve">and test cases for </w:t>
      </w:r>
      <w:r w:rsidR="009C2280" w:rsidRPr="008A0B1F">
        <w:rPr>
          <w:i/>
          <w:iCs/>
          <w:color w:val="0D0D0D" w:themeColor="text1" w:themeTint="F2"/>
          <w:lang w:eastAsia="ja-JP"/>
        </w:rPr>
        <w:t>these</w:t>
      </w:r>
      <w:r w:rsidRPr="008A0B1F">
        <w:rPr>
          <w:i/>
          <w:iCs/>
          <w:color w:val="0D0D0D" w:themeColor="text1" w:themeTint="F2"/>
          <w:lang w:eastAsia="ja-JP"/>
        </w:rPr>
        <w:t xml:space="preserve"> selected sub use cases [RAN4]</w:t>
      </w:r>
    </w:p>
    <w:p w14:paraId="6F83FCDB" w14:textId="77777777" w:rsidR="00177822" w:rsidRDefault="00177822" w:rsidP="008A0B1F">
      <w:pPr>
        <w:spacing w:after="0"/>
        <w:rPr>
          <w:color w:val="0D0D0D" w:themeColor="text1" w:themeTint="F2"/>
          <w:lang w:eastAsia="ja-JP"/>
        </w:rPr>
      </w:pPr>
    </w:p>
    <w:p w14:paraId="64E64152" w14:textId="66123B59" w:rsidR="008A0B1F" w:rsidRDefault="0052408A" w:rsidP="005919D4">
      <w:pPr>
        <w:spacing w:after="0"/>
        <w:jc w:val="both"/>
        <w:rPr>
          <w:color w:val="0D0D0D" w:themeColor="text1" w:themeTint="F2"/>
          <w:lang w:eastAsia="ja-JP"/>
        </w:rPr>
      </w:pPr>
      <w:r>
        <w:rPr>
          <w:color w:val="0D0D0D" w:themeColor="text1" w:themeTint="F2"/>
          <w:lang w:eastAsia="ja-JP"/>
        </w:rPr>
        <w:t xml:space="preserve">In </w:t>
      </w:r>
      <w:r w:rsidR="005919D4">
        <w:rPr>
          <w:color w:val="0D0D0D" w:themeColor="text1" w:themeTint="F2"/>
          <w:lang w:eastAsia="ja-JP"/>
        </w:rPr>
        <w:t>S</w:t>
      </w:r>
      <w:r>
        <w:rPr>
          <w:color w:val="0D0D0D" w:themeColor="text1" w:themeTint="F2"/>
          <w:lang w:eastAsia="ja-JP"/>
        </w:rPr>
        <w:t xml:space="preserve">ection </w:t>
      </w:r>
      <w:r w:rsidR="00954BD0">
        <w:rPr>
          <w:color w:val="0D0D0D" w:themeColor="text1" w:themeTint="F2"/>
          <w:lang w:eastAsia="ja-JP"/>
        </w:rPr>
        <w:t xml:space="preserve">2, we discuss the motivation for this </w:t>
      </w:r>
      <w:r w:rsidR="00CC0478">
        <w:rPr>
          <w:color w:val="0D0D0D" w:themeColor="text1" w:themeTint="F2"/>
          <w:lang w:eastAsia="ja-JP"/>
        </w:rPr>
        <w:t>proposed Rel.19 scope. In Section 3, we discuss the organization of Rel.19</w:t>
      </w:r>
      <w:r w:rsidR="00FB553D">
        <w:rPr>
          <w:color w:val="0D0D0D" w:themeColor="text1" w:themeTint="F2"/>
          <w:lang w:eastAsia="ja-JP"/>
        </w:rPr>
        <w:t xml:space="preserve"> AI/ML for PHY as there may be components that </w:t>
      </w:r>
      <w:r w:rsidR="005919D4">
        <w:rPr>
          <w:color w:val="0D0D0D" w:themeColor="text1" w:themeTint="F2"/>
          <w:lang w:eastAsia="ja-JP"/>
        </w:rPr>
        <w:t xml:space="preserve">requires more studies and understanding before normative phase. </w:t>
      </w:r>
    </w:p>
    <w:p w14:paraId="1B18AF83" w14:textId="4D40D083" w:rsidR="003C333F" w:rsidRDefault="00230D18" w:rsidP="00D51805">
      <w:pPr>
        <w:pStyle w:val="Heading1"/>
      </w:pPr>
      <w:bookmarkStart w:id="1" w:name="_Ref178064866"/>
      <w:r>
        <w:lastRenderedPageBreak/>
        <w:t>2</w:t>
      </w:r>
      <w:r>
        <w:tab/>
      </w:r>
      <w:r w:rsidR="004000E8" w:rsidRPr="00CE0424">
        <w:t>Discussion</w:t>
      </w:r>
      <w:bookmarkEnd w:id="1"/>
    </w:p>
    <w:p w14:paraId="75A89928" w14:textId="2F0F4B51" w:rsidR="003C333F" w:rsidRDefault="007D6FA0" w:rsidP="007D6FA0">
      <w:pPr>
        <w:pStyle w:val="Heading2"/>
      </w:pPr>
      <w:r>
        <w:t xml:space="preserve">2.1 </w:t>
      </w:r>
      <w:r w:rsidR="00D51805">
        <w:t>C</w:t>
      </w:r>
      <w:r>
        <w:t xml:space="preserve">omponents </w:t>
      </w:r>
      <w:r w:rsidR="008455B7">
        <w:t>excluded from</w:t>
      </w:r>
      <w:r>
        <w:t xml:space="preserve"> Rel.19 scope</w:t>
      </w:r>
      <w:r w:rsidR="008455B7">
        <w:t xml:space="preserve"> </w:t>
      </w:r>
    </w:p>
    <w:p w14:paraId="18CCC498" w14:textId="78C93A63" w:rsidR="00425DA9" w:rsidRPr="00FF5CF8" w:rsidRDefault="00874131" w:rsidP="00B567C3">
      <w:pPr>
        <w:jc w:val="both"/>
        <w:rPr>
          <w:color w:val="0D0D0D" w:themeColor="text1" w:themeTint="F2"/>
          <w:lang w:eastAsia="ja-JP"/>
        </w:rPr>
      </w:pPr>
      <w:r>
        <w:rPr>
          <w:color w:val="0D0D0D" w:themeColor="text1" w:themeTint="F2"/>
          <w:lang w:eastAsia="ja-JP"/>
        </w:rPr>
        <w:t>Related to certain topics studied d</w:t>
      </w:r>
      <w:r w:rsidR="00051070">
        <w:rPr>
          <w:color w:val="0D0D0D" w:themeColor="text1" w:themeTint="F2"/>
          <w:lang w:eastAsia="ja-JP"/>
        </w:rPr>
        <w:t>uring the Rel.18 SI phase</w:t>
      </w:r>
      <w:r w:rsidR="005E7884">
        <w:rPr>
          <w:color w:val="0D0D0D" w:themeColor="text1" w:themeTint="F2"/>
          <w:lang w:eastAsia="ja-JP"/>
        </w:rPr>
        <w:t xml:space="preserve">, RAN1/RAN2 could not </w:t>
      </w:r>
      <w:r w:rsidR="00DD1758">
        <w:rPr>
          <w:color w:val="0D0D0D" w:themeColor="text1" w:themeTint="F2"/>
          <w:lang w:eastAsia="ja-JP"/>
        </w:rPr>
        <w:t xml:space="preserve">make any specific recommendation for the WI phase due </w:t>
      </w:r>
      <w:r w:rsidR="00746DCB">
        <w:rPr>
          <w:color w:val="0D0D0D" w:themeColor="text1" w:themeTint="F2"/>
          <w:lang w:eastAsia="ja-JP"/>
        </w:rPr>
        <w:t>to technical concerns</w:t>
      </w:r>
      <w:r w:rsidR="00B567C3">
        <w:rPr>
          <w:color w:val="0D0D0D" w:themeColor="text1" w:themeTint="F2"/>
          <w:lang w:eastAsia="ja-JP"/>
        </w:rPr>
        <w:t xml:space="preserve"> and due to </w:t>
      </w:r>
      <w:r w:rsidR="00D51805">
        <w:rPr>
          <w:color w:val="0D0D0D" w:themeColor="text1" w:themeTint="F2"/>
          <w:lang w:eastAsia="ja-JP"/>
        </w:rPr>
        <w:t>necessity</w:t>
      </w:r>
      <w:r w:rsidR="00746DCB">
        <w:rPr>
          <w:color w:val="0D0D0D" w:themeColor="text1" w:themeTint="F2"/>
          <w:lang w:eastAsia="ja-JP"/>
        </w:rPr>
        <w:t>.</w:t>
      </w:r>
      <w:r w:rsidR="00BE7F4A">
        <w:rPr>
          <w:color w:val="0D0D0D" w:themeColor="text1" w:themeTint="F2"/>
          <w:lang w:eastAsia="ja-JP"/>
        </w:rPr>
        <w:t xml:space="preserve"> In the following </w:t>
      </w:r>
      <w:r w:rsidR="00B12F16">
        <w:rPr>
          <w:color w:val="0D0D0D" w:themeColor="text1" w:themeTint="F2"/>
          <w:lang w:eastAsia="ja-JP"/>
        </w:rPr>
        <w:t>w</w:t>
      </w:r>
      <w:r w:rsidR="00E1149D">
        <w:rPr>
          <w:color w:val="0D0D0D" w:themeColor="text1" w:themeTint="F2"/>
          <w:lang w:eastAsia="ja-JP"/>
        </w:rPr>
        <w:t>e discuss</w:t>
      </w:r>
      <w:r w:rsidR="00B12F16">
        <w:rPr>
          <w:color w:val="0D0D0D" w:themeColor="text1" w:themeTint="F2"/>
          <w:lang w:eastAsia="ja-JP"/>
        </w:rPr>
        <w:t xml:space="preserve"> the topic</w:t>
      </w:r>
      <w:r w:rsidR="00E1149D">
        <w:rPr>
          <w:color w:val="0D0D0D" w:themeColor="text1" w:themeTint="F2"/>
          <w:lang w:eastAsia="ja-JP"/>
        </w:rPr>
        <w:t>s</w:t>
      </w:r>
      <w:r w:rsidR="00B12F16">
        <w:rPr>
          <w:color w:val="0D0D0D" w:themeColor="text1" w:themeTint="F2"/>
          <w:lang w:eastAsia="ja-JP"/>
        </w:rPr>
        <w:t xml:space="preserve"> of model transfer</w:t>
      </w:r>
      <w:r w:rsidR="00CD6C52">
        <w:rPr>
          <w:color w:val="0D0D0D" w:themeColor="text1" w:themeTint="F2"/>
          <w:lang w:eastAsia="ja-JP"/>
        </w:rPr>
        <w:t>,</w:t>
      </w:r>
      <w:r w:rsidR="00E62E87">
        <w:rPr>
          <w:color w:val="0D0D0D" w:themeColor="text1" w:themeTint="F2"/>
          <w:lang w:eastAsia="ja-JP"/>
        </w:rPr>
        <w:t xml:space="preserve"> of UE-side model training, and of model ID-based LCM.</w:t>
      </w:r>
    </w:p>
    <w:p w14:paraId="1956C6BA" w14:textId="3813FBEF" w:rsidR="00D864FB" w:rsidRPr="00D51805" w:rsidRDefault="00D864FB" w:rsidP="00D51805">
      <w:pPr>
        <w:pStyle w:val="Heading2"/>
        <w:ind w:hanging="774"/>
      </w:pPr>
      <w:r>
        <w:t>2.1.1</w:t>
      </w:r>
      <w:r>
        <w:tab/>
      </w:r>
      <w:r w:rsidRPr="00D51805">
        <w:t xml:space="preserve">Model Transfer </w:t>
      </w:r>
    </w:p>
    <w:p w14:paraId="719C13F3" w14:textId="36F4CEFC" w:rsidR="003805F9" w:rsidRDefault="003805F9" w:rsidP="00D51805">
      <w:pPr>
        <w:jc w:val="both"/>
        <w:rPr>
          <w:bCs/>
        </w:rPr>
      </w:pPr>
      <w:r>
        <w:rPr>
          <w:bCs/>
        </w:rPr>
        <w:t>The topic of model transfer</w:t>
      </w:r>
      <w:r w:rsidR="00777497">
        <w:rPr>
          <w:bCs/>
        </w:rPr>
        <w:t xml:space="preserve"> is very much related to </w:t>
      </w:r>
      <w:r w:rsidR="00B968E4">
        <w:rPr>
          <w:bCs/>
        </w:rPr>
        <w:t xml:space="preserve">the discussion on which </w:t>
      </w:r>
      <w:r w:rsidR="00466344">
        <w:rPr>
          <w:bCs/>
        </w:rPr>
        <w:t>entity performs the UE-side model training</w:t>
      </w:r>
      <w:r w:rsidR="00566E50">
        <w:rPr>
          <w:bCs/>
        </w:rPr>
        <w:t>, i.e. the training location</w:t>
      </w:r>
      <w:r w:rsidR="00B15C67">
        <w:rPr>
          <w:bCs/>
        </w:rPr>
        <w:t xml:space="preserve"> for the AI/ML model in the UE chipset</w:t>
      </w:r>
      <w:r w:rsidR="00466344">
        <w:rPr>
          <w:bCs/>
        </w:rPr>
        <w:t>.</w:t>
      </w:r>
    </w:p>
    <w:p w14:paraId="541CED1F" w14:textId="2036151E" w:rsidR="00D85676" w:rsidRDefault="00EF331C" w:rsidP="00D864FB">
      <w:pPr>
        <w:jc w:val="both"/>
        <w:rPr>
          <w:color w:val="0D0D0D" w:themeColor="text1" w:themeTint="F2"/>
          <w:lang w:eastAsia="ja-JP"/>
        </w:rPr>
      </w:pPr>
      <w:r>
        <w:rPr>
          <w:bCs/>
        </w:rPr>
        <w:t>D</w:t>
      </w:r>
      <w:r w:rsidR="00425DA9">
        <w:rPr>
          <w:bCs/>
        </w:rPr>
        <w:t xml:space="preserve">ifferent options </w:t>
      </w:r>
      <w:r w:rsidR="00425DA9" w:rsidRPr="004558A1">
        <w:rPr>
          <w:bCs/>
        </w:rPr>
        <w:t>for model delivery/transfer to UE</w:t>
      </w:r>
      <w:r>
        <w:rPr>
          <w:bCs/>
        </w:rPr>
        <w:t xml:space="preserve"> has been discussed and are defined in </w:t>
      </w:r>
      <w:r>
        <w:rPr>
          <w:bCs/>
        </w:rPr>
        <w:fldChar w:fldCharType="begin"/>
      </w:r>
      <w:r>
        <w:rPr>
          <w:bCs/>
        </w:rPr>
        <w:instrText xml:space="preserve"> REF _Ref151547612 \r \h </w:instrText>
      </w:r>
      <w:r>
        <w:rPr>
          <w:bCs/>
        </w:rPr>
      </w:r>
      <w:r>
        <w:rPr>
          <w:bCs/>
        </w:rPr>
        <w:fldChar w:fldCharType="separate"/>
      </w:r>
      <w:r w:rsidR="000C6A0D">
        <w:rPr>
          <w:bCs/>
        </w:rPr>
        <w:t>[1]</w:t>
      </w:r>
      <w:r>
        <w:rPr>
          <w:bCs/>
        </w:rPr>
        <w:fldChar w:fldCharType="end"/>
      </w:r>
      <w:r>
        <w:rPr>
          <w:bCs/>
        </w:rPr>
        <w:t xml:space="preserve"> (y,z1,z2,…,z5). </w:t>
      </w:r>
      <w:r w:rsidR="002857A5">
        <w:rPr>
          <w:color w:val="0D0D0D" w:themeColor="text1" w:themeTint="F2"/>
          <w:lang w:eastAsia="ja-JP"/>
        </w:rPr>
        <w:t>a</w:t>
      </w:r>
      <w:r w:rsidR="003077E3">
        <w:rPr>
          <w:color w:val="0D0D0D" w:themeColor="text1" w:themeTint="F2"/>
          <w:lang w:eastAsia="ja-JP"/>
        </w:rPr>
        <w:t>nd disc</w:t>
      </w:r>
      <w:r w:rsidR="002857A5">
        <w:rPr>
          <w:color w:val="0D0D0D" w:themeColor="text1" w:themeTint="F2"/>
          <w:lang w:eastAsia="ja-JP"/>
        </w:rPr>
        <w:t xml:space="preserve">ussed </w:t>
      </w:r>
      <w:r w:rsidR="00E0480B" w:rsidRPr="00A20E18">
        <w:rPr>
          <w:color w:val="0D0D0D" w:themeColor="text1" w:themeTint="F2"/>
          <w:lang w:eastAsia="ja-JP"/>
        </w:rPr>
        <w:t xml:space="preserve">in RAN1/2/4. </w:t>
      </w:r>
      <w:r w:rsidR="00E0480B">
        <w:rPr>
          <w:color w:val="0D0D0D" w:themeColor="text1" w:themeTint="F2"/>
          <w:lang w:eastAsia="ja-JP"/>
        </w:rPr>
        <w:t xml:space="preserve">Nonetheless none of the working groups have concluded on the need or feasibility of model transfer. </w:t>
      </w:r>
    </w:p>
    <w:p w14:paraId="5DAA6D80" w14:textId="0294367A" w:rsidR="00D53453" w:rsidRPr="00E0480B" w:rsidRDefault="00D85676" w:rsidP="00D53453">
      <w:pPr>
        <w:jc w:val="both"/>
        <w:rPr>
          <w:color w:val="0D0D0D" w:themeColor="text1" w:themeTint="F2"/>
          <w:lang w:eastAsia="ja-JP"/>
        </w:rPr>
      </w:pPr>
      <w:r>
        <w:t xml:space="preserve">From RAN1 perspective, </w:t>
      </w:r>
      <w:r w:rsidR="00501377">
        <w:t xml:space="preserve">on the need for model transfer, </w:t>
      </w:r>
      <w:r w:rsidR="00C632F0">
        <w:t>s</w:t>
      </w:r>
      <w:r>
        <w:t>cenario/configuration specific (including site-specific configuration/channel conditions) models may provide performance benefits in some studied use cases. However, it is also acknowledged in RAN1 that model transfer is not the only viable approach. On-device fine tuning, may be an alternative</w:t>
      </w:r>
      <w:r w:rsidR="00501377">
        <w:t xml:space="preserve"> to model transfer. Additionally, a single model may generalize well in some use cases without the need for scenario specific model. </w:t>
      </w:r>
      <w:r w:rsidR="0002243E">
        <w:rPr>
          <w:color w:val="0D0D0D" w:themeColor="text1" w:themeTint="F2"/>
          <w:lang w:eastAsia="ja-JP"/>
        </w:rPr>
        <w:t>In addition,</w:t>
      </w:r>
      <w:r w:rsidR="00501377">
        <w:rPr>
          <w:color w:val="0D0D0D" w:themeColor="text1" w:themeTint="F2"/>
          <w:lang w:eastAsia="ja-JP"/>
        </w:rPr>
        <w:t xml:space="preserve"> </w:t>
      </w:r>
      <w:r w:rsidR="00E0480B">
        <w:rPr>
          <w:color w:val="0D0D0D" w:themeColor="text1" w:themeTint="F2"/>
          <w:lang w:eastAsia="ja-JP"/>
        </w:rPr>
        <w:t xml:space="preserve">RAN1 concluding agreement still questions its </w:t>
      </w:r>
      <w:r>
        <w:rPr>
          <w:color w:val="0D0D0D" w:themeColor="text1" w:themeTint="F2"/>
          <w:lang w:eastAsia="ja-JP"/>
        </w:rPr>
        <w:t>feasibility</w:t>
      </w:r>
      <w:r w:rsidR="00D53453">
        <w:rPr>
          <w:color w:val="0D0D0D" w:themeColor="text1" w:themeTint="F2"/>
          <w:lang w:eastAsia="ja-JP"/>
        </w:rPr>
        <w:t xml:space="preserve">. </w:t>
      </w:r>
    </w:p>
    <w:p w14:paraId="44E064FD" w14:textId="4B06E00A" w:rsidR="00425DA9" w:rsidRPr="00C64056" w:rsidRDefault="00D14BC1" w:rsidP="00D51805">
      <w:pPr>
        <w:jc w:val="both"/>
      </w:pPr>
      <w:r>
        <w:rPr>
          <w:lang w:eastAsia="ja-JP"/>
        </w:rPr>
        <w:t>The above</w:t>
      </w:r>
      <w:r w:rsidR="002B484B">
        <w:rPr>
          <w:lang w:eastAsia="ja-JP"/>
        </w:rPr>
        <w:t xml:space="preserve"> RAN1</w:t>
      </w:r>
      <w:r>
        <w:rPr>
          <w:lang w:eastAsia="ja-JP"/>
        </w:rPr>
        <w:t xml:space="preserve"> concerns </w:t>
      </w:r>
      <w:r w:rsidR="008F50FF">
        <w:rPr>
          <w:lang w:eastAsia="ja-JP"/>
        </w:rPr>
        <w:t>have been echoed in RAN2 throughout the SI phase. In particular, i</w:t>
      </w:r>
      <w:r w:rsidR="00C64056">
        <w:rPr>
          <w:lang w:eastAsia="ja-JP"/>
        </w:rPr>
        <w:t xml:space="preserve">n </w:t>
      </w:r>
      <w:r w:rsidR="00425DA9">
        <w:rPr>
          <w:lang w:eastAsia="ja-JP"/>
        </w:rPr>
        <w:t>RAN2</w:t>
      </w:r>
      <w:r w:rsidR="00C64056">
        <w:rPr>
          <w:lang w:eastAsia="ja-JP"/>
        </w:rPr>
        <w:t xml:space="preserve">#124 meeting, </w:t>
      </w:r>
      <w:r w:rsidR="00425DA9">
        <w:rPr>
          <w:lang w:eastAsia="ja-JP"/>
        </w:rPr>
        <w:t>RAN2 noted that training at the NW side (</w:t>
      </w:r>
      <w:proofErr w:type="spellStart"/>
      <w:r w:rsidR="00425DA9">
        <w:rPr>
          <w:lang w:eastAsia="ja-JP"/>
        </w:rPr>
        <w:t>gNB</w:t>
      </w:r>
      <w:r w:rsidR="00AC358E">
        <w:rPr>
          <w:lang w:eastAsia="ja-JP"/>
        </w:rPr>
        <w:t>,</w:t>
      </w:r>
      <w:r w:rsidR="00425DA9">
        <w:rPr>
          <w:lang w:eastAsia="ja-JP"/>
        </w:rPr>
        <w:t>LMF</w:t>
      </w:r>
      <w:proofErr w:type="spellEnd"/>
      <w:r w:rsidR="00AC358E">
        <w:rPr>
          <w:lang w:eastAsia="ja-JP"/>
        </w:rPr>
        <w:t>, CN, OAM</w:t>
      </w:r>
      <w:r w:rsidR="00425DA9">
        <w:rPr>
          <w:lang w:eastAsia="ja-JP"/>
        </w:rPr>
        <w:t xml:space="preserve">) </w:t>
      </w:r>
      <w:r w:rsidR="00257F03">
        <w:rPr>
          <w:lang w:eastAsia="ja-JP"/>
        </w:rPr>
        <w:t>for the UE</w:t>
      </w:r>
      <w:r w:rsidR="00C76CCD">
        <w:rPr>
          <w:lang w:eastAsia="ja-JP"/>
        </w:rPr>
        <w:t>-side model training</w:t>
      </w:r>
      <w:r w:rsidR="00425DA9">
        <w:rPr>
          <w:lang w:eastAsia="ja-JP"/>
        </w:rPr>
        <w:t xml:space="preserve"> has not been studied. </w:t>
      </w:r>
      <w:r w:rsidR="00E972F0">
        <w:rPr>
          <w:lang w:eastAsia="ja-JP"/>
        </w:rPr>
        <w:t xml:space="preserve">Similar to the RAN1 discussion, concerns were raised </w:t>
      </w:r>
      <w:r w:rsidR="00E00279">
        <w:rPr>
          <w:lang w:eastAsia="ja-JP"/>
        </w:rPr>
        <w:t xml:space="preserve">on </w:t>
      </w:r>
      <w:r w:rsidR="00795C98">
        <w:rPr>
          <w:lang w:eastAsia="ja-JP"/>
        </w:rPr>
        <w:t>the complexity du</w:t>
      </w:r>
      <w:r w:rsidR="0093735C">
        <w:rPr>
          <w:lang w:eastAsia="ja-JP"/>
        </w:rPr>
        <w:t>e to large amount of</w:t>
      </w:r>
      <w:r w:rsidR="00FC1393">
        <w:rPr>
          <w:lang w:eastAsia="ja-JP"/>
        </w:rPr>
        <w:t xml:space="preserve"> data/information to be stored, and</w:t>
      </w:r>
      <w:r w:rsidR="006B19E8">
        <w:rPr>
          <w:lang w:eastAsia="ja-JP"/>
        </w:rPr>
        <w:t xml:space="preserve"> on the feasibility, i.e. how to ensure </w:t>
      </w:r>
      <w:r w:rsidR="00271912">
        <w:rPr>
          <w:lang w:eastAsia="ja-JP"/>
        </w:rPr>
        <w:t xml:space="preserve">that </w:t>
      </w:r>
      <w:r w:rsidR="004D6C94">
        <w:rPr>
          <w:lang w:eastAsia="ja-JP"/>
        </w:rPr>
        <w:t xml:space="preserve">a trained dataset fits the </w:t>
      </w:r>
      <w:r w:rsidR="00CD0649">
        <w:rPr>
          <w:lang w:eastAsia="ja-JP"/>
        </w:rPr>
        <w:t>inference at</w:t>
      </w:r>
      <w:r w:rsidR="00AC2D5D">
        <w:rPr>
          <w:lang w:eastAsia="ja-JP"/>
        </w:rPr>
        <w:t xml:space="preserve"> lower layers which very much depend on </w:t>
      </w:r>
      <w:r w:rsidR="008311C6">
        <w:rPr>
          <w:lang w:eastAsia="ja-JP"/>
        </w:rPr>
        <w:t>UE-</w:t>
      </w:r>
      <w:r w:rsidR="001C4E5D">
        <w:rPr>
          <w:lang w:eastAsia="ja-JP"/>
        </w:rPr>
        <w:t>specific</w:t>
      </w:r>
      <w:r w:rsidR="006065BB">
        <w:rPr>
          <w:lang w:eastAsia="ja-JP"/>
        </w:rPr>
        <w:t xml:space="preserve"> properties/design.</w:t>
      </w:r>
      <w:r w:rsidR="00425DA9" w:rsidRPr="00C64056">
        <w:t xml:space="preserve"> </w:t>
      </w:r>
    </w:p>
    <w:p w14:paraId="0990A3DA" w14:textId="488AF677" w:rsidR="00E847E3" w:rsidRDefault="00743499">
      <w:pPr>
        <w:spacing w:before="100" w:beforeAutospacing="1" w:after="100" w:afterAutospacing="1"/>
        <w:jc w:val="both"/>
      </w:pPr>
      <w:r>
        <w:rPr>
          <w:lang w:eastAsia="ja-JP"/>
        </w:rPr>
        <w:t xml:space="preserve">Given the above, </w:t>
      </w:r>
      <w:r w:rsidR="003F5CC2">
        <w:rPr>
          <w:lang w:eastAsia="ja-JP"/>
        </w:rPr>
        <w:t xml:space="preserve">the </w:t>
      </w:r>
      <w:r w:rsidR="001001D8">
        <w:rPr>
          <w:lang w:eastAsia="ja-JP"/>
        </w:rPr>
        <w:t>feasibility and the need to specify the</w:t>
      </w:r>
      <w:r w:rsidR="00D31231">
        <w:rPr>
          <w:lang w:eastAsia="ja-JP"/>
        </w:rPr>
        <w:t xml:space="preserve"> model transfer cases z2, z4, and z5</w:t>
      </w:r>
      <w:r w:rsidR="00F25C34">
        <w:rPr>
          <w:lang w:eastAsia="ja-JP"/>
        </w:rPr>
        <w:t xml:space="preserve"> is not clear</w:t>
      </w:r>
      <w:r w:rsidR="00D31231">
        <w:rPr>
          <w:lang w:eastAsia="ja-JP"/>
        </w:rPr>
        <w:t>. Normative work cannot be motivated for aspects that are not well studied during the study item</w:t>
      </w:r>
      <w:r w:rsidR="00C15ADE">
        <w:rPr>
          <w:lang w:eastAsia="ja-JP"/>
        </w:rPr>
        <w:t xml:space="preserve">, and whose feasibility is </w:t>
      </w:r>
      <w:r w:rsidR="007C58BE">
        <w:rPr>
          <w:lang w:eastAsia="ja-JP"/>
        </w:rPr>
        <w:t>not assessed</w:t>
      </w:r>
      <w:r w:rsidR="00D31231">
        <w:rPr>
          <w:lang w:eastAsia="ja-JP"/>
        </w:rPr>
        <w:t>.</w:t>
      </w:r>
    </w:p>
    <w:p w14:paraId="61F0B031" w14:textId="3F340F79" w:rsidR="00BE664B" w:rsidRPr="00D51805" w:rsidRDefault="00F05E1B" w:rsidP="00D51805">
      <w:pPr>
        <w:spacing w:before="100" w:beforeAutospacing="1" w:after="100" w:afterAutospacing="1"/>
        <w:jc w:val="both"/>
        <w:rPr>
          <w:lang w:val="en-GB"/>
        </w:rPr>
      </w:pPr>
      <w:r>
        <w:t>In RAN4, m</w:t>
      </w:r>
      <w:r w:rsidR="006353A7">
        <w:t xml:space="preserve">odel transfer </w:t>
      </w:r>
      <w:r>
        <w:t>has</w:t>
      </w:r>
      <w:r w:rsidR="006353A7">
        <w:t xml:space="preserve"> not been discussed yet. </w:t>
      </w:r>
      <w:r w:rsidR="00E41F86">
        <w:rPr>
          <w:lang w:val="en-GB"/>
        </w:rPr>
        <w:t>C</w:t>
      </w:r>
      <w:r w:rsidR="006353A7" w:rsidRPr="00621B23">
        <w:rPr>
          <w:lang w:val="en-GB"/>
        </w:rPr>
        <w:t>urrently a fundamental principle is that any testing can only be applied to HW/SW that the device/node owner has full control of. With dynamic model transfer, th</w:t>
      </w:r>
      <w:r w:rsidR="001E5A95">
        <w:rPr>
          <w:lang w:val="en-GB"/>
        </w:rPr>
        <w:t xml:space="preserve">e </w:t>
      </w:r>
      <w:r w:rsidR="006353A7" w:rsidRPr="00621B23">
        <w:rPr>
          <w:lang w:val="en-GB"/>
        </w:rPr>
        <w:t>conversion</w:t>
      </w:r>
      <w:r w:rsidR="00E41F86">
        <w:rPr>
          <w:lang w:val="en-GB"/>
        </w:rPr>
        <w:t xml:space="preserve"> </w:t>
      </w:r>
      <w:r w:rsidR="001E5A95">
        <w:rPr>
          <w:lang w:val="en-GB"/>
        </w:rPr>
        <w:t xml:space="preserve">to </w:t>
      </w:r>
      <w:r w:rsidR="006353A7" w:rsidRPr="00621B23">
        <w:rPr>
          <w:lang w:val="en-GB"/>
        </w:rPr>
        <w:t>device implementation</w:t>
      </w:r>
      <w:r w:rsidR="00E41F86">
        <w:rPr>
          <w:lang w:val="en-GB"/>
        </w:rPr>
        <w:t xml:space="preserve"> on device</w:t>
      </w:r>
      <w:r w:rsidR="006353A7" w:rsidRPr="00621B23">
        <w:rPr>
          <w:lang w:val="en-GB"/>
        </w:rPr>
        <w:t xml:space="preserve"> may impact performance. </w:t>
      </w:r>
      <w:r w:rsidR="00E41F86">
        <w:rPr>
          <w:lang w:val="en-GB"/>
        </w:rPr>
        <w:t>It becomes</w:t>
      </w:r>
      <w:r w:rsidR="006353A7" w:rsidRPr="00621B23">
        <w:rPr>
          <w:lang w:val="en-GB"/>
        </w:rPr>
        <w:t xml:space="preserve"> unclear who would take responsibility for a failed performance test</w:t>
      </w:r>
      <w:r w:rsidR="00F82BD1">
        <w:rPr>
          <w:lang w:val="en-GB"/>
        </w:rPr>
        <w:t xml:space="preserve"> if the transfer is carried out during conformance testing</w:t>
      </w:r>
      <w:r w:rsidR="006353A7">
        <w:rPr>
          <w:lang w:val="en-GB"/>
        </w:rPr>
        <w:t>.</w:t>
      </w:r>
      <w:r w:rsidR="007E1EEA">
        <w:rPr>
          <w:lang w:val="en-GB"/>
        </w:rPr>
        <w:t xml:space="preserve"> After </w:t>
      </w:r>
      <w:r w:rsidR="00CE3E3A">
        <w:rPr>
          <w:lang w:val="en-GB"/>
        </w:rPr>
        <w:t xml:space="preserve">UEs are deployed in the field, it is unclear whether a model </w:t>
      </w:r>
      <w:r w:rsidR="00570B9F">
        <w:rPr>
          <w:lang w:val="en-GB"/>
        </w:rPr>
        <w:t>transferred</w:t>
      </w:r>
      <w:r w:rsidR="00CE3E3A">
        <w:rPr>
          <w:lang w:val="en-GB"/>
        </w:rPr>
        <w:t xml:space="preserve"> to a UE is capable of meeting performance requirements</w:t>
      </w:r>
      <w:r w:rsidR="00C729D6">
        <w:rPr>
          <w:lang w:val="en-GB"/>
        </w:rPr>
        <w:t xml:space="preserve"> and/or even regulatory requirements</w:t>
      </w:r>
      <w:r w:rsidR="00F82BD1">
        <w:rPr>
          <w:lang w:val="en-GB"/>
        </w:rPr>
        <w:t>.</w:t>
      </w:r>
      <w:r w:rsidR="006353A7">
        <w:rPr>
          <w:lang w:val="en-GB"/>
        </w:rPr>
        <w:t xml:space="preserve"> </w:t>
      </w:r>
    </w:p>
    <w:p w14:paraId="1218CC6E" w14:textId="180C3806" w:rsidR="00BE664B" w:rsidRDefault="00BE664B" w:rsidP="00BE664B">
      <w:pPr>
        <w:pStyle w:val="Observation"/>
      </w:pPr>
      <w:bookmarkStart w:id="2" w:name="_Toc152607614"/>
      <w:r>
        <w:t>T</w:t>
      </w:r>
      <w:r w:rsidRPr="00A000E8">
        <w:t xml:space="preserve">he study item </w:t>
      </w:r>
      <w:r w:rsidR="003C4D46" w:rsidRPr="00A000E8">
        <w:t>has</w:t>
      </w:r>
      <w:r w:rsidRPr="00A000E8">
        <w:t xml:space="preserve"> </w:t>
      </w:r>
      <w:r>
        <w:t>neither</w:t>
      </w:r>
      <w:r w:rsidRPr="00A000E8">
        <w:t xml:space="preserve"> provided strong motivation </w:t>
      </w:r>
      <w:r>
        <w:t>to standardize</w:t>
      </w:r>
      <w:r w:rsidRPr="00A000E8">
        <w:t xml:space="preserve"> model transfer</w:t>
      </w:r>
      <w:r>
        <w:t>, nor conclude</w:t>
      </w:r>
      <w:r w:rsidR="003C4D46">
        <w:t>d</w:t>
      </w:r>
      <w:r>
        <w:t xml:space="preserve"> on the feasibility of model Transfer.</w:t>
      </w:r>
      <w:bookmarkEnd w:id="2"/>
      <w:r>
        <w:t xml:space="preserve"> </w:t>
      </w:r>
    </w:p>
    <w:p w14:paraId="2EC8FEA3" w14:textId="13F7E0AF" w:rsidR="00D864FB" w:rsidRDefault="00C729D6" w:rsidP="00D51805">
      <w:pPr>
        <w:jc w:val="both"/>
      </w:pPr>
      <w:r>
        <w:t>Consequently</w:t>
      </w:r>
      <w:r w:rsidR="00974832">
        <w:t xml:space="preserve">, it is proposed that </w:t>
      </w:r>
      <w:r w:rsidR="00E1100E">
        <w:t>only the UE-side</w:t>
      </w:r>
      <w:r w:rsidR="0024574B">
        <w:t xml:space="preserve"> or neutral site</w:t>
      </w:r>
      <w:r w:rsidR="00F9756C">
        <w:t xml:space="preserve">, </w:t>
      </w:r>
      <w:r w:rsidR="0024574B">
        <w:t>such that an OTT server</w:t>
      </w:r>
      <w:r w:rsidR="00F9756C">
        <w:t>,</w:t>
      </w:r>
      <w:r w:rsidR="0024574B">
        <w:t xml:space="preserve"> are considered as feasible </w:t>
      </w:r>
      <w:r w:rsidR="00F9756C">
        <w:t>training locations for the UE-side models.</w:t>
      </w:r>
    </w:p>
    <w:p w14:paraId="0AD06D55" w14:textId="193BD12A" w:rsidR="00F9756C" w:rsidRDefault="00AB587F" w:rsidP="00D51805">
      <w:pPr>
        <w:pStyle w:val="Proposal"/>
        <w:tabs>
          <w:tab w:val="clear" w:pos="1701"/>
          <w:tab w:val="left" w:pos="1418"/>
        </w:tabs>
        <w:ind w:hanging="1134"/>
        <w:rPr>
          <w:lang w:eastAsia="ja-JP"/>
        </w:rPr>
      </w:pPr>
      <w:bookmarkStart w:id="3" w:name="_Toc152607619"/>
      <w:r>
        <w:t>No normative work for model transfer in Rel-19.</w:t>
      </w:r>
      <w:r>
        <w:rPr>
          <w:lang w:eastAsia="ja-JP"/>
        </w:rPr>
        <w:t xml:space="preserve"> </w:t>
      </w:r>
      <w:r w:rsidR="006958B7">
        <w:t>Only t</w:t>
      </w:r>
      <w:r w:rsidR="00F9756C">
        <w:t xml:space="preserve">he UE-side or </w:t>
      </w:r>
      <w:r w:rsidR="00A463BF">
        <w:t xml:space="preserve">OTT site are </w:t>
      </w:r>
      <w:r w:rsidR="002E4F6C">
        <w:t xml:space="preserve">to be </w:t>
      </w:r>
      <w:r w:rsidR="00A463BF">
        <w:t>considered as feasible training locations for the UE-side models in the normative work.</w:t>
      </w:r>
      <w:bookmarkEnd w:id="3"/>
    </w:p>
    <w:p w14:paraId="79B2A64E" w14:textId="0C6E4516" w:rsidR="00D864FB" w:rsidRDefault="00D864FB" w:rsidP="00D864FB">
      <w:pPr>
        <w:pStyle w:val="Heading2"/>
        <w:ind w:hanging="774"/>
      </w:pPr>
      <w:r>
        <w:t>2.1.2</w:t>
      </w:r>
      <w:r>
        <w:tab/>
        <w:t>Model ID based LCM</w:t>
      </w:r>
      <w:r w:rsidRPr="00A20E18">
        <w:t xml:space="preserve"> </w:t>
      </w:r>
    </w:p>
    <w:p w14:paraId="3DABCEE9" w14:textId="614D9514" w:rsidR="0017243B" w:rsidRPr="0060372A" w:rsidRDefault="0017243B" w:rsidP="00866734">
      <w:pPr>
        <w:pStyle w:val="BodyText"/>
        <w:rPr>
          <w:rFonts w:cs="Arial"/>
          <w:lang w:eastAsia="en-US"/>
        </w:rPr>
      </w:pPr>
      <w:r w:rsidRPr="0060372A">
        <w:rPr>
          <w:rFonts w:cs="Arial"/>
          <w:lang w:eastAsia="en-US"/>
        </w:rPr>
        <w:t>In RAN1 discussions and agreements, the</w:t>
      </w:r>
      <w:r w:rsidR="00B05F6C" w:rsidRPr="0060372A">
        <w:rPr>
          <w:rFonts w:cs="Arial"/>
          <w:lang w:eastAsia="en-US"/>
        </w:rPr>
        <w:t xml:space="preserve"> possible </w:t>
      </w:r>
      <w:r w:rsidRPr="0060372A">
        <w:rPr>
          <w:rFonts w:cs="Arial"/>
          <w:lang w:eastAsia="en-US"/>
        </w:rPr>
        <w:t xml:space="preserve">benefit for </w:t>
      </w:r>
      <w:r w:rsidR="00F666EE" w:rsidRPr="00F666EE">
        <w:rPr>
          <w:rFonts w:cs="Arial"/>
          <w:lang w:eastAsia="en-US"/>
        </w:rPr>
        <w:t>model-based</w:t>
      </w:r>
      <w:r w:rsidRPr="0060372A">
        <w:rPr>
          <w:rFonts w:cs="Arial"/>
          <w:lang w:eastAsia="en-US"/>
        </w:rPr>
        <w:t xml:space="preserve"> LCM has </w:t>
      </w:r>
      <w:r w:rsidR="00ED0EA0" w:rsidRPr="0060372A">
        <w:rPr>
          <w:rFonts w:cs="Arial"/>
          <w:lang w:eastAsia="en-US"/>
        </w:rPr>
        <w:t xml:space="preserve">not </w:t>
      </w:r>
      <w:r w:rsidRPr="0060372A">
        <w:rPr>
          <w:rFonts w:cs="Arial"/>
          <w:lang w:eastAsia="en-US"/>
        </w:rPr>
        <w:t xml:space="preserve">been </w:t>
      </w:r>
      <w:r w:rsidR="00ED0EA0" w:rsidRPr="0060372A">
        <w:rPr>
          <w:rFonts w:cs="Arial"/>
          <w:lang w:eastAsia="en-US"/>
        </w:rPr>
        <w:t>capt</w:t>
      </w:r>
      <w:r w:rsidR="004953BE" w:rsidRPr="00F666EE">
        <w:rPr>
          <w:rFonts w:cs="Arial"/>
          <w:lang w:eastAsia="en-US"/>
        </w:rPr>
        <w:t>u</w:t>
      </w:r>
      <w:r w:rsidR="00ED0EA0" w:rsidRPr="0060372A">
        <w:rPr>
          <w:rFonts w:cs="Arial"/>
          <w:lang w:eastAsia="en-US"/>
        </w:rPr>
        <w:t>red in any agreement. However</w:t>
      </w:r>
      <w:r w:rsidR="004953BE" w:rsidRPr="00F666EE">
        <w:rPr>
          <w:rFonts w:cs="Arial"/>
          <w:lang w:eastAsia="en-US"/>
        </w:rPr>
        <w:t xml:space="preserve">, agreements and observations </w:t>
      </w:r>
      <w:r w:rsidR="00ED0EA0" w:rsidRPr="0060372A">
        <w:rPr>
          <w:rFonts w:cs="Arial"/>
          <w:lang w:eastAsia="en-US"/>
        </w:rPr>
        <w:t xml:space="preserve">have outlined that model identification can be used </w:t>
      </w:r>
      <w:r w:rsidR="004953BE" w:rsidRPr="00F666EE">
        <w:rPr>
          <w:rFonts w:cs="Arial"/>
          <w:lang w:eastAsia="en-US"/>
        </w:rPr>
        <w:t>i</w:t>
      </w:r>
      <w:r w:rsidR="00ED0EA0" w:rsidRPr="0060372A">
        <w:rPr>
          <w:rFonts w:cs="Arial"/>
          <w:lang w:eastAsia="en-US"/>
        </w:rPr>
        <w:t xml:space="preserve">n </w:t>
      </w:r>
      <w:r w:rsidRPr="0060372A">
        <w:rPr>
          <w:rFonts w:cs="Arial"/>
          <w:lang w:eastAsia="en-US"/>
        </w:rPr>
        <w:t>the following scenarios</w:t>
      </w:r>
      <w:r w:rsidR="0074137B">
        <w:rPr>
          <w:rFonts w:cs="Arial"/>
          <w:lang w:eastAsia="en-US"/>
        </w:rPr>
        <w:t xml:space="preserve"> </w:t>
      </w:r>
      <w:r w:rsidR="0074137B">
        <w:rPr>
          <w:rFonts w:cs="Arial"/>
          <w:lang w:eastAsia="en-US"/>
        </w:rPr>
        <w:fldChar w:fldCharType="begin"/>
      </w:r>
      <w:r w:rsidR="0074137B">
        <w:rPr>
          <w:rFonts w:cs="Arial"/>
          <w:lang w:eastAsia="en-US"/>
        </w:rPr>
        <w:instrText xml:space="preserve"> REF _Ref151547612 \r \h </w:instrText>
      </w:r>
      <w:r w:rsidR="0074137B">
        <w:rPr>
          <w:rFonts w:cs="Arial"/>
          <w:lang w:eastAsia="en-US"/>
        </w:rPr>
      </w:r>
      <w:r w:rsidR="0074137B">
        <w:rPr>
          <w:rFonts w:cs="Arial"/>
          <w:lang w:eastAsia="en-US"/>
        </w:rPr>
        <w:fldChar w:fldCharType="separate"/>
      </w:r>
      <w:r w:rsidR="000C6A0D">
        <w:rPr>
          <w:rFonts w:cs="Arial"/>
          <w:lang w:eastAsia="en-US"/>
        </w:rPr>
        <w:t>[1]</w:t>
      </w:r>
      <w:r w:rsidR="0074137B">
        <w:rPr>
          <w:rFonts w:cs="Arial"/>
          <w:lang w:eastAsia="en-US"/>
        </w:rPr>
        <w:fldChar w:fldCharType="end"/>
      </w:r>
      <w:r w:rsidRPr="0060372A">
        <w:rPr>
          <w:rFonts w:cs="Arial"/>
          <w:lang w:eastAsia="en-US"/>
        </w:rPr>
        <w:t>:</w:t>
      </w:r>
    </w:p>
    <w:p w14:paraId="2530A423" w14:textId="77777777" w:rsidR="00E83022" w:rsidRDefault="00E83022" w:rsidP="0060372A">
      <w:pPr>
        <w:pStyle w:val="ListParagraph"/>
        <w:numPr>
          <w:ilvl w:val="0"/>
          <w:numId w:val="51"/>
        </w:numPr>
        <w:spacing w:after="160"/>
        <w:contextualSpacing/>
        <w:jc w:val="both"/>
        <w:rPr>
          <w:rFonts w:ascii="Arial" w:eastAsiaTheme="minorHAnsi" w:hAnsi="Arial" w:cs="Arial"/>
          <w:sz w:val="20"/>
          <w:lang w:val="en-US"/>
        </w:rPr>
      </w:pPr>
      <w:r w:rsidRPr="00A824CE">
        <w:rPr>
          <w:rFonts w:ascii="Arial" w:eastAsiaTheme="minorHAnsi" w:hAnsi="Arial" w:cs="Arial"/>
          <w:sz w:val="20"/>
          <w:lang w:val="en-US"/>
        </w:rPr>
        <w:t>Model identification in model transfer from NW to UE,</w:t>
      </w:r>
    </w:p>
    <w:p w14:paraId="30BB520E" w14:textId="68F7C7DC" w:rsidR="004F76F8" w:rsidRPr="0060372A" w:rsidRDefault="004953BE" w:rsidP="0060372A">
      <w:pPr>
        <w:pStyle w:val="ListParagraph"/>
        <w:numPr>
          <w:ilvl w:val="0"/>
          <w:numId w:val="51"/>
        </w:numPr>
        <w:spacing w:after="160"/>
        <w:contextualSpacing/>
        <w:jc w:val="both"/>
      </w:pPr>
      <w:r w:rsidRPr="0060372A">
        <w:rPr>
          <w:rFonts w:ascii="Arial" w:eastAsiaTheme="minorHAnsi" w:hAnsi="Arial" w:cs="Arial"/>
          <w:sz w:val="20"/>
          <w:lang w:val="en-US"/>
        </w:rPr>
        <w:t>Pairing information can be established based on model identification</w:t>
      </w:r>
      <w:r w:rsidRPr="0060372A">
        <w:rPr>
          <w:rFonts w:ascii="Arial" w:eastAsiaTheme="minorHAnsi" w:hAnsi="Arial" w:cs="Arial"/>
          <w:lang w:val="en-US"/>
        </w:rPr>
        <w:t xml:space="preserve"> </w:t>
      </w:r>
      <w:r w:rsidRPr="0060372A">
        <w:rPr>
          <w:rFonts w:ascii="Arial" w:eastAsiaTheme="minorHAnsi" w:hAnsi="Arial" w:cs="Arial"/>
          <w:sz w:val="20"/>
          <w:szCs w:val="20"/>
          <w:lang w:val="en-US"/>
        </w:rPr>
        <w:t>(for two-sided models)</w:t>
      </w:r>
      <w:r w:rsidR="00E83022" w:rsidRPr="00D45710">
        <w:rPr>
          <w:rFonts w:ascii="Arial" w:eastAsiaTheme="minorHAnsi" w:hAnsi="Arial" w:cs="Arial"/>
          <w:sz w:val="20"/>
          <w:szCs w:val="20"/>
          <w:lang w:val="en-US"/>
        </w:rPr>
        <w:t>,</w:t>
      </w:r>
    </w:p>
    <w:p w14:paraId="3C3F9ECE" w14:textId="29870D99" w:rsidR="002F78FB" w:rsidRPr="00F666EE" w:rsidRDefault="002F78FB" w:rsidP="0060372A">
      <w:pPr>
        <w:pStyle w:val="ListParagraph"/>
        <w:numPr>
          <w:ilvl w:val="0"/>
          <w:numId w:val="51"/>
        </w:numPr>
        <w:jc w:val="both"/>
        <w:rPr>
          <w:rFonts w:ascii="Arial" w:eastAsiaTheme="minorHAnsi" w:hAnsi="Arial" w:cs="Arial"/>
          <w:sz w:val="20"/>
          <w:lang w:val="en-US"/>
        </w:rPr>
      </w:pPr>
      <w:r w:rsidRPr="00F666EE">
        <w:rPr>
          <w:rFonts w:ascii="Arial" w:eastAsiaTheme="minorHAnsi" w:hAnsi="Arial" w:cs="Arial"/>
          <w:sz w:val="20"/>
          <w:lang w:val="en-US"/>
        </w:rPr>
        <w:lastRenderedPageBreak/>
        <w:t>Model identification to achieve alignment on the NW-side additional condition between NW-side and UE-side</w:t>
      </w:r>
      <w:r w:rsidR="004E1CC7">
        <w:rPr>
          <w:rFonts w:ascii="Arial" w:eastAsiaTheme="minorHAnsi" w:hAnsi="Arial" w:cs="Arial"/>
          <w:sz w:val="20"/>
          <w:lang w:val="en-US"/>
        </w:rPr>
        <w:t>.</w:t>
      </w:r>
    </w:p>
    <w:p w14:paraId="371240AD" w14:textId="126E1344" w:rsidR="0017243B" w:rsidRPr="0060372A" w:rsidRDefault="00E83022" w:rsidP="00866734">
      <w:pPr>
        <w:pStyle w:val="BodyText"/>
        <w:rPr>
          <w:rFonts w:cs="Arial"/>
          <w:sz w:val="22"/>
          <w:szCs w:val="20"/>
          <w:lang w:val="en-GB" w:eastAsia="ja-JP"/>
        </w:rPr>
      </w:pPr>
      <w:r>
        <w:rPr>
          <w:rFonts w:cs="Arial"/>
          <w:szCs w:val="20"/>
          <w:lang w:val="en-GB" w:eastAsia="ja-JP"/>
        </w:rPr>
        <w:br/>
      </w:r>
      <w:r w:rsidR="00E82E56" w:rsidRPr="0060372A">
        <w:rPr>
          <w:rFonts w:cs="Arial"/>
          <w:szCs w:val="20"/>
          <w:lang w:val="en-GB" w:eastAsia="ja-JP"/>
        </w:rPr>
        <w:t xml:space="preserve">As discussed in the earlier section, </w:t>
      </w:r>
      <w:r w:rsidR="0017243B" w:rsidRPr="0060372A">
        <w:rPr>
          <w:rFonts w:cs="Arial"/>
          <w:szCs w:val="20"/>
          <w:lang w:val="en-GB" w:eastAsia="ja-JP"/>
        </w:rPr>
        <w:t>RAN1 has not concluded on the necessity or feasibility of model transfer.</w:t>
      </w:r>
      <w:r w:rsidR="0017243B" w:rsidRPr="00F666EE">
        <w:rPr>
          <w:rFonts w:cs="Arial"/>
          <w:szCs w:val="20"/>
          <w:lang w:val="en-GB" w:eastAsia="ja-JP"/>
        </w:rPr>
        <w:t xml:space="preserve"> Also, no consensus was achieved concerning the support of the two-sided CSI use case</w:t>
      </w:r>
      <w:r w:rsidR="001A7FEB" w:rsidRPr="00F666EE">
        <w:rPr>
          <w:rFonts w:cs="Arial"/>
          <w:szCs w:val="20"/>
          <w:lang w:val="en-GB" w:eastAsia="ja-JP"/>
        </w:rPr>
        <w:t xml:space="preserve"> (see section </w:t>
      </w:r>
      <w:r w:rsidR="00665FFA" w:rsidRPr="00F666EE">
        <w:rPr>
          <w:rFonts w:cs="Arial"/>
          <w:szCs w:val="20"/>
          <w:lang w:val="en-GB" w:eastAsia="ja-JP"/>
        </w:rPr>
        <w:t>2.4</w:t>
      </w:r>
      <w:r w:rsidR="001A7FEB" w:rsidRPr="00F666EE">
        <w:rPr>
          <w:rFonts w:cs="Arial"/>
          <w:szCs w:val="20"/>
          <w:lang w:val="en-GB" w:eastAsia="ja-JP"/>
        </w:rPr>
        <w:t>)</w:t>
      </w:r>
      <w:r w:rsidR="0017243B" w:rsidRPr="00F666EE">
        <w:rPr>
          <w:rFonts w:cs="Arial"/>
          <w:szCs w:val="20"/>
          <w:lang w:val="en-GB" w:eastAsia="ja-JP"/>
        </w:rPr>
        <w:t>. Hence, unless agreed to be part of Rel-19</w:t>
      </w:r>
      <w:r w:rsidR="00382EEB">
        <w:rPr>
          <w:rFonts w:cs="Arial"/>
          <w:szCs w:val="20"/>
          <w:lang w:val="en-GB" w:eastAsia="ja-JP"/>
        </w:rPr>
        <w:t xml:space="preserve"> normative work</w:t>
      </w:r>
      <w:r w:rsidR="0017243B" w:rsidRPr="00F666EE">
        <w:rPr>
          <w:rFonts w:cs="Arial"/>
          <w:szCs w:val="20"/>
          <w:lang w:val="en-GB" w:eastAsia="ja-JP"/>
        </w:rPr>
        <w:t xml:space="preserve">, those two scenarios cannot justify </w:t>
      </w:r>
      <w:r w:rsidR="00CF76B2">
        <w:rPr>
          <w:rFonts w:cs="Arial"/>
          <w:szCs w:val="20"/>
          <w:lang w:val="en-GB" w:eastAsia="ja-JP"/>
        </w:rPr>
        <w:t>a ne</w:t>
      </w:r>
      <w:r w:rsidR="001E6A95">
        <w:rPr>
          <w:rFonts w:cs="Arial"/>
          <w:szCs w:val="20"/>
          <w:lang w:val="en-GB" w:eastAsia="ja-JP"/>
        </w:rPr>
        <w:t>ed</w:t>
      </w:r>
      <w:r w:rsidR="0017243B" w:rsidRPr="00F666EE">
        <w:rPr>
          <w:rFonts w:cs="Arial"/>
          <w:szCs w:val="20"/>
          <w:lang w:val="en-GB" w:eastAsia="ja-JP"/>
        </w:rPr>
        <w:t xml:space="preserve"> to specify model ID based LCM. </w:t>
      </w:r>
    </w:p>
    <w:p w14:paraId="4F6A8CE2" w14:textId="2580069E" w:rsidR="00317569" w:rsidRDefault="0017243B" w:rsidP="00F32D5B">
      <w:pPr>
        <w:jc w:val="both"/>
      </w:pPr>
      <w:r w:rsidRPr="00F666EE">
        <w:rPr>
          <w:rFonts w:cs="Arial"/>
        </w:rPr>
        <w:t xml:space="preserve">For the third bullet, </w:t>
      </w:r>
      <w:r w:rsidR="001F3F2C">
        <w:rPr>
          <w:rFonts w:cs="Arial"/>
        </w:rPr>
        <w:t xml:space="preserve">we first observe that there have been no agreement nor observations </w:t>
      </w:r>
      <w:r w:rsidR="00710E60">
        <w:rPr>
          <w:rFonts w:cs="Arial"/>
        </w:rPr>
        <w:t xml:space="preserve">in the use cases </w:t>
      </w:r>
      <w:r w:rsidR="001F3F2C">
        <w:rPr>
          <w:rFonts w:cs="Arial"/>
        </w:rPr>
        <w:t xml:space="preserve">on what an additional condition </w:t>
      </w:r>
      <w:r w:rsidR="00C217C3">
        <w:rPr>
          <w:rFonts w:cs="Arial"/>
        </w:rPr>
        <w:t xml:space="preserve">(defined in </w:t>
      </w:r>
      <w:r w:rsidR="00966CDE">
        <w:rPr>
          <w:rFonts w:cs="Arial"/>
        </w:rPr>
        <w:fldChar w:fldCharType="begin"/>
      </w:r>
      <w:r w:rsidR="00966CDE">
        <w:rPr>
          <w:rFonts w:cs="Arial"/>
        </w:rPr>
        <w:instrText xml:space="preserve"> REF _Ref151547612 \r \h </w:instrText>
      </w:r>
      <w:r w:rsidR="00966CDE">
        <w:rPr>
          <w:rFonts w:cs="Arial"/>
        </w:rPr>
      </w:r>
      <w:r w:rsidR="00966CDE">
        <w:rPr>
          <w:rFonts w:cs="Arial"/>
        </w:rPr>
        <w:fldChar w:fldCharType="separate"/>
      </w:r>
      <w:r w:rsidR="000C6A0D">
        <w:rPr>
          <w:rFonts w:cs="Arial"/>
        </w:rPr>
        <w:t>[1]</w:t>
      </w:r>
      <w:r w:rsidR="00966CDE">
        <w:rPr>
          <w:rFonts w:cs="Arial"/>
        </w:rPr>
        <w:fldChar w:fldCharType="end"/>
      </w:r>
      <w:r w:rsidR="00C217C3">
        <w:rPr>
          <w:rFonts w:cs="Arial"/>
        </w:rPr>
        <w:t>)</w:t>
      </w:r>
      <w:r w:rsidR="001F3F2C">
        <w:rPr>
          <w:rFonts w:cs="Arial"/>
        </w:rPr>
        <w:t>can comprise of</w:t>
      </w:r>
      <w:r w:rsidR="00710E60">
        <w:rPr>
          <w:rFonts w:cs="Arial"/>
        </w:rPr>
        <w:t xml:space="preserve">. </w:t>
      </w:r>
      <w:r w:rsidR="00B21C61">
        <w:rPr>
          <w:rFonts w:cs="Arial"/>
        </w:rPr>
        <w:t>To our understanding,</w:t>
      </w:r>
      <w:r w:rsidR="002C12C6">
        <w:rPr>
          <w:rFonts w:cs="Arial"/>
        </w:rPr>
        <w:t xml:space="preserve"> if an additional condition is identified,</w:t>
      </w:r>
      <w:r w:rsidR="001F3F2C">
        <w:rPr>
          <w:rFonts w:cs="Arial"/>
        </w:rPr>
        <w:t xml:space="preserve"> </w:t>
      </w:r>
      <w:r w:rsidRPr="00F666EE">
        <w:rPr>
          <w:rFonts w:cs="Arial"/>
        </w:rPr>
        <w:t xml:space="preserve">it is assumed that a UE when identifying a model </w:t>
      </w:r>
      <w:r w:rsidR="002C12C6">
        <w:rPr>
          <w:rFonts w:cs="Arial"/>
        </w:rPr>
        <w:t>provides</w:t>
      </w:r>
      <w:r w:rsidRPr="00F666EE">
        <w:rPr>
          <w:rFonts w:cs="Arial"/>
        </w:rPr>
        <w:t xml:space="preserve"> </w:t>
      </w:r>
      <w:r w:rsidR="0087408B">
        <w:rPr>
          <w:rFonts w:cs="Arial"/>
        </w:rPr>
        <w:t>associated met</w:t>
      </w:r>
      <w:r w:rsidR="00205B7F">
        <w:rPr>
          <w:rFonts w:cs="Arial"/>
        </w:rPr>
        <w:t>a</w:t>
      </w:r>
      <w:r w:rsidR="005D0B66">
        <w:rPr>
          <w:rFonts w:cs="Arial"/>
        </w:rPr>
        <w:t xml:space="preserve"> </w:t>
      </w:r>
      <w:r w:rsidR="00205B7F">
        <w:rPr>
          <w:rFonts w:cs="Arial"/>
        </w:rPr>
        <w:t>information</w:t>
      </w:r>
      <w:r w:rsidR="009D24DB">
        <w:rPr>
          <w:rFonts w:cs="Arial"/>
        </w:rPr>
        <w:t xml:space="preserve"> that handles the additional condition</w:t>
      </w:r>
      <w:r w:rsidR="00205B7F">
        <w:rPr>
          <w:rFonts w:cs="Arial"/>
        </w:rPr>
        <w:t xml:space="preserve">. </w:t>
      </w:r>
      <w:r w:rsidR="00615E3D">
        <w:rPr>
          <w:rFonts w:cs="Arial"/>
        </w:rPr>
        <w:t xml:space="preserve">For example the </w:t>
      </w:r>
      <w:r w:rsidR="00205B7F">
        <w:rPr>
          <w:rFonts w:cs="Arial"/>
        </w:rPr>
        <w:t xml:space="preserve">meta information </w:t>
      </w:r>
      <w:r w:rsidR="00615E3D">
        <w:rPr>
          <w:rFonts w:cs="Arial"/>
        </w:rPr>
        <w:t xml:space="preserve">indicates </w:t>
      </w:r>
      <w:r w:rsidRPr="00F666EE">
        <w:rPr>
          <w:rFonts w:cs="Arial"/>
        </w:rPr>
        <w:t>the NW configuration/scenario for which training data was collected</w:t>
      </w:r>
      <w:r w:rsidR="00661C36">
        <w:rPr>
          <w:rFonts w:cs="Arial"/>
        </w:rPr>
        <w:t xml:space="preserve"> for the UE-side model</w:t>
      </w:r>
      <w:r w:rsidRPr="00F666EE">
        <w:rPr>
          <w:rFonts w:cs="Arial"/>
        </w:rPr>
        <w:t>. How to categorize, define and specify NW configurations</w:t>
      </w:r>
      <w:r w:rsidR="00615E3D">
        <w:rPr>
          <w:rFonts w:cs="Arial"/>
        </w:rPr>
        <w:t>/scenarios</w:t>
      </w:r>
      <w:r w:rsidRPr="00F666EE">
        <w:rPr>
          <w:rFonts w:cs="Arial"/>
        </w:rPr>
        <w:t xml:space="preserve"> is very challenging and complex task. </w:t>
      </w:r>
      <w:r w:rsidR="00F16BDB">
        <w:rPr>
          <w:rFonts w:cs="Arial"/>
        </w:rPr>
        <w:t>I</w:t>
      </w:r>
      <w:r w:rsidRPr="00F666EE">
        <w:rPr>
          <w:rFonts w:cs="Arial"/>
        </w:rPr>
        <w:t xml:space="preserve">t </w:t>
      </w:r>
      <w:r w:rsidR="00F16BDB">
        <w:rPr>
          <w:rFonts w:cs="Arial"/>
        </w:rPr>
        <w:t>also</w:t>
      </w:r>
      <w:r w:rsidRPr="00F666EE">
        <w:rPr>
          <w:rFonts w:cs="Arial"/>
        </w:rPr>
        <w:t xml:space="preserve"> needs to be complemented by </w:t>
      </w:r>
      <w:r w:rsidR="00A140B6">
        <w:rPr>
          <w:rFonts w:cs="Arial"/>
        </w:rPr>
        <w:t xml:space="preserve">monitoring </w:t>
      </w:r>
      <w:r w:rsidRPr="00F666EE">
        <w:rPr>
          <w:rFonts w:cs="Arial"/>
        </w:rPr>
        <w:t xml:space="preserve">approaches that ensures that the model remains applicable when exposed to other non-specified conditions (e.g., UE, NW, scenario related). </w:t>
      </w:r>
      <w:r w:rsidR="00A140B6">
        <w:rPr>
          <w:rFonts w:cs="Arial"/>
        </w:rPr>
        <w:t>Our view is that</w:t>
      </w:r>
      <w:r w:rsidRPr="00F666EE">
        <w:rPr>
          <w:rFonts w:cs="Arial"/>
        </w:rPr>
        <w:t xml:space="preserve"> monitoring (by UE/NW) as a mean for ensuring consistency between training and inference</w:t>
      </w:r>
      <w:r w:rsidR="00A140B6">
        <w:rPr>
          <w:rFonts w:cs="Arial"/>
        </w:rPr>
        <w:t xml:space="preserve"> should be assumed as a starting point</w:t>
      </w:r>
      <w:r w:rsidR="00CC162F">
        <w:rPr>
          <w:rFonts w:cs="Arial"/>
        </w:rPr>
        <w:t>, which could be addressed via functionality-based approaches</w:t>
      </w:r>
      <w:r w:rsidRPr="00F666EE">
        <w:rPr>
          <w:rFonts w:cs="Arial"/>
        </w:rPr>
        <w:t>.</w:t>
      </w:r>
    </w:p>
    <w:p w14:paraId="0BE56EE0" w14:textId="536145D7" w:rsidR="00F967E7" w:rsidRPr="00425DA9" w:rsidRDefault="00317569" w:rsidP="00F32D5B">
      <w:pPr>
        <w:pStyle w:val="Proposal"/>
        <w:rPr>
          <w:lang w:eastAsia="ja-JP"/>
        </w:rPr>
      </w:pPr>
      <w:bookmarkStart w:id="4" w:name="_Toc152607620"/>
      <w:r>
        <w:t xml:space="preserve">No normative work for model ID based LCM in </w:t>
      </w:r>
      <w:r w:rsidR="00B82AF8">
        <w:t>R</w:t>
      </w:r>
      <w:r>
        <w:t>el-19</w:t>
      </w:r>
      <w:r w:rsidR="00B82AF8">
        <w:t>.</w:t>
      </w:r>
      <w:bookmarkEnd w:id="4"/>
    </w:p>
    <w:p w14:paraId="6DBEA172" w14:textId="0D95852C" w:rsidR="00324B42" w:rsidRDefault="00A27DFE" w:rsidP="00347EB8">
      <w:pPr>
        <w:pStyle w:val="Heading2"/>
      </w:pPr>
      <w:r>
        <w:t>2.</w:t>
      </w:r>
      <w:r w:rsidR="007D6FA0">
        <w:t>2</w:t>
      </w:r>
      <w:r>
        <w:tab/>
      </w:r>
      <w:r w:rsidR="00347EB8">
        <w:t xml:space="preserve">Beam management use case </w:t>
      </w:r>
    </w:p>
    <w:p w14:paraId="2F317E74" w14:textId="4DDCF5F1" w:rsidR="00183A90" w:rsidRPr="00CF02C4" w:rsidRDefault="00183A90" w:rsidP="00F32D5B">
      <w:pPr>
        <w:pStyle w:val="BodyText"/>
        <w:rPr>
          <w:lang w:val="en-GB"/>
        </w:rPr>
      </w:pPr>
      <w:r w:rsidRPr="00CF02C4">
        <w:rPr>
          <w:rFonts w:cs="Arial"/>
          <w:szCs w:val="20"/>
          <w:lang w:val="en-GB"/>
        </w:rPr>
        <w:t>RAN1 has concluded on the benefits of AI/ML for beam management</w:t>
      </w:r>
      <w:r w:rsidR="00663A09">
        <w:rPr>
          <w:rFonts w:cs="Arial"/>
          <w:szCs w:val="20"/>
          <w:lang w:val="en-GB"/>
        </w:rPr>
        <w:t xml:space="preserve"> and</w:t>
      </w:r>
      <w:r w:rsidRPr="00CF02C4">
        <w:rPr>
          <w:rFonts w:cs="Arial"/>
          <w:szCs w:val="20"/>
          <w:lang w:val="en-GB"/>
        </w:rPr>
        <w:t xml:space="preserve">  </w:t>
      </w:r>
      <w:r w:rsidR="00663A09">
        <w:rPr>
          <w:rFonts w:cs="Arial"/>
          <w:szCs w:val="20"/>
          <w:lang w:val="en-GB"/>
        </w:rPr>
        <w:t>t</w:t>
      </w:r>
      <w:r w:rsidR="00F32726" w:rsidRPr="00CF02C4">
        <w:rPr>
          <w:lang w:val="en-GB"/>
        </w:rPr>
        <w:t>he justification</w:t>
      </w:r>
      <w:r w:rsidR="00951F98">
        <w:rPr>
          <w:lang w:val="en-GB"/>
        </w:rPr>
        <w:t xml:space="preserve"> </w:t>
      </w:r>
      <w:r w:rsidR="00951F98" w:rsidRPr="00CF02C4">
        <w:rPr>
          <w:rFonts w:cs="Arial"/>
          <w:szCs w:val="20"/>
          <w:lang w:val="en-GB"/>
        </w:rPr>
        <w:fldChar w:fldCharType="begin"/>
      </w:r>
      <w:r w:rsidR="00951F98" w:rsidRPr="00CF02C4">
        <w:rPr>
          <w:rFonts w:cs="Arial"/>
          <w:szCs w:val="20"/>
          <w:lang w:val="en-GB"/>
        </w:rPr>
        <w:instrText xml:space="preserve"> REF _Ref151547612 \r \h </w:instrText>
      </w:r>
      <w:r w:rsidR="00951F98">
        <w:rPr>
          <w:rFonts w:cs="Arial"/>
          <w:szCs w:val="20"/>
          <w:lang w:val="en-GB"/>
        </w:rPr>
        <w:instrText xml:space="preserve"> \* MERGEFORMAT </w:instrText>
      </w:r>
      <w:r w:rsidR="00951F98" w:rsidRPr="00CF02C4">
        <w:rPr>
          <w:rFonts w:cs="Arial"/>
          <w:szCs w:val="20"/>
          <w:lang w:val="en-GB"/>
        </w:rPr>
      </w:r>
      <w:r w:rsidR="00951F98" w:rsidRPr="00CF02C4">
        <w:rPr>
          <w:rFonts w:cs="Arial"/>
          <w:szCs w:val="20"/>
          <w:lang w:val="en-GB"/>
        </w:rPr>
        <w:fldChar w:fldCharType="separate"/>
      </w:r>
      <w:r w:rsidR="000C6A0D">
        <w:rPr>
          <w:rFonts w:cs="Arial"/>
          <w:szCs w:val="20"/>
          <w:lang w:val="en-GB"/>
        </w:rPr>
        <w:t>[1]</w:t>
      </w:r>
      <w:r w:rsidR="00951F98" w:rsidRPr="00CF02C4">
        <w:rPr>
          <w:rFonts w:cs="Arial"/>
          <w:szCs w:val="20"/>
          <w:lang w:val="en-GB"/>
        </w:rPr>
        <w:fldChar w:fldCharType="end"/>
      </w:r>
      <w:r w:rsidR="00951F98" w:rsidRPr="00CF02C4">
        <w:rPr>
          <w:rFonts w:cs="Arial"/>
          <w:szCs w:val="20"/>
          <w:lang w:val="en-GB"/>
        </w:rPr>
        <w:t xml:space="preserve">  </w:t>
      </w:r>
      <w:r w:rsidR="00F32726" w:rsidRPr="00CF02C4">
        <w:rPr>
          <w:lang w:val="en-GB"/>
        </w:rPr>
        <w:t xml:space="preserve">for normative phase for </w:t>
      </w:r>
      <w:r w:rsidRPr="00CF02C4">
        <w:rPr>
          <w:lang w:val="en-GB"/>
        </w:rPr>
        <w:t>DL Tx beam prediction</w:t>
      </w:r>
      <w:r w:rsidR="00F32726" w:rsidRPr="00CF02C4">
        <w:rPr>
          <w:lang w:val="en-GB"/>
        </w:rPr>
        <w:t xml:space="preserve"> comes from the</w:t>
      </w:r>
      <w:r w:rsidR="00514474" w:rsidRPr="00CF02C4">
        <w:rPr>
          <w:lang w:val="en-GB"/>
        </w:rPr>
        <w:t xml:space="preserve"> </w:t>
      </w:r>
      <w:r w:rsidR="00C62F7D" w:rsidRPr="00CF02C4">
        <w:rPr>
          <w:lang w:val="en-GB"/>
        </w:rPr>
        <w:t xml:space="preserve">relative LCM simplicity of </w:t>
      </w:r>
      <w:r w:rsidR="00BD0FD8" w:rsidRPr="00CF02C4">
        <w:rPr>
          <w:lang w:val="en-GB"/>
        </w:rPr>
        <w:t>one-sided</w:t>
      </w:r>
      <w:r w:rsidR="00C62F7D" w:rsidRPr="00CF02C4">
        <w:rPr>
          <w:lang w:val="en-GB"/>
        </w:rPr>
        <w:t xml:space="preserve"> AI/ML models and the</w:t>
      </w:r>
      <w:r w:rsidRPr="00CF02C4">
        <w:rPr>
          <w:lang w:val="en-GB"/>
        </w:rPr>
        <w:t xml:space="preserve"> intermediate KPI results </w:t>
      </w:r>
      <w:r w:rsidR="00F32726" w:rsidRPr="00CF02C4">
        <w:rPr>
          <w:lang w:val="en-GB"/>
        </w:rPr>
        <w:t xml:space="preserve">that </w:t>
      </w:r>
      <w:r w:rsidRPr="00CF02C4">
        <w:rPr>
          <w:lang w:val="en-GB"/>
        </w:rPr>
        <w:t>indicate performance gains in terms of reducing UE measurements and RS overhead with AI/ML-based beam management in comparison to full beam sweeping.</w:t>
      </w:r>
    </w:p>
    <w:p w14:paraId="043A5FBF" w14:textId="6B1BF6F5" w:rsidR="008A5B10" w:rsidRDefault="00183A90" w:rsidP="004253D4">
      <w:pPr>
        <w:pStyle w:val="BodyText"/>
        <w:rPr>
          <w:rFonts w:ascii="Ericsson Hilda" w:hAnsi="Ericsson Hilda"/>
          <w:szCs w:val="20"/>
        </w:rPr>
      </w:pPr>
      <w:r w:rsidRPr="00CF02C4">
        <w:rPr>
          <w:rFonts w:cs="Arial"/>
          <w:szCs w:val="20"/>
          <w:lang w:val="en-GB"/>
        </w:rPr>
        <w:t>Based on the evaluation performed during the SI, RAN1 has concluded on the feasibility</w:t>
      </w:r>
      <w:r w:rsidR="004253D4">
        <w:rPr>
          <w:rFonts w:cs="Arial"/>
          <w:szCs w:val="20"/>
          <w:lang w:val="en-GB"/>
        </w:rPr>
        <w:t xml:space="preserve"> and recommendation</w:t>
      </w:r>
      <w:r w:rsidRPr="00CF02C4">
        <w:rPr>
          <w:rFonts w:cs="Arial"/>
          <w:szCs w:val="20"/>
          <w:lang w:val="en-GB"/>
        </w:rPr>
        <w:t xml:space="preserve"> of the DL Tx</w:t>
      </w:r>
      <w:r w:rsidR="004253D4">
        <w:rPr>
          <w:rFonts w:cs="Arial"/>
          <w:szCs w:val="20"/>
          <w:lang w:val="en-GB"/>
        </w:rPr>
        <w:t xml:space="preserve"> beam</w:t>
      </w:r>
      <w:r w:rsidRPr="00CF02C4">
        <w:rPr>
          <w:rFonts w:cs="Arial"/>
          <w:szCs w:val="20"/>
          <w:lang w:val="en-GB"/>
        </w:rPr>
        <w:t xml:space="preserve"> prediction </w:t>
      </w:r>
    </w:p>
    <w:p w14:paraId="0E558D43" w14:textId="2C563F55" w:rsidR="00183A90" w:rsidRPr="00CF02C4" w:rsidRDefault="004253D4" w:rsidP="00183A90">
      <w:pPr>
        <w:pStyle w:val="BodyText"/>
        <w:rPr>
          <w:rFonts w:cs="Arial"/>
          <w:szCs w:val="20"/>
        </w:rPr>
      </w:pPr>
      <w:r>
        <w:rPr>
          <w:rFonts w:cs="Arial"/>
          <w:szCs w:val="20"/>
        </w:rPr>
        <w:t>Note that</w:t>
      </w:r>
      <w:r w:rsidR="00183A90" w:rsidRPr="00CF02C4">
        <w:rPr>
          <w:rFonts w:cs="Arial"/>
          <w:szCs w:val="20"/>
        </w:rPr>
        <w:t xml:space="preserve"> RAN1 has not concluded on the need to support TX/RX beam pair prediction. In our view, the feasibility of TX/RX beam pair prediction have not been addressed properly. It is proposed that such sub use case is not recommended for normative work. </w:t>
      </w:r>
    </w:p>
    <w:p w14:paraId="25C22BF3" w14:textId="77777777" w:rsidR="00183A90" w:rsidRPr="00CF02C4" w:rsidRDefault="00183A90" w:rsidP="00183A90">
      <w:pPr>
        <w:pStyle w:val="BodyText"/>
        <w:rPr>
          <w:rFonts w:cs="Arial"/>
          <w:szCs w:val="20"/>
        </w:rPr>
      </w:pPr>
      <w:r w:rsidRPr="00CF02C4">
        <w:rPr>
          <w:rFonts w:cs="Arial"/>
          <w:szCs w:val="20"/>
        </w:rPr>
        <w:t>Our high-level assessment of specification impact to support DL beam prediction (spatial and temporal)</w:t>
      </w:r>
    </w:p>
    <w:p w14:paraId="251CD9C1" w14:textId="2BD77DCE" w:rsidR="00183A90" w:rsidRPr="00CF02C4" w:rsidRDefault="00FE2B42" w:rsidP="00183A90">
      <w:pPr>
        <w:pStyle w:val="BodyText"/>
        <w:numPr>
          <w:ilvl w:val="0"/>
          <w:numId w:val="31"/>
        </w:numPr>
        <w:rPr>
          <w:rFonts w:cs="Arial"/>
          <w:szCs w:val="20"/>
        </w:rPr>
      </w:pPr>
      <w:r w:rsidRPr="00CF02C4">
        <w:rPr>
          <w:rFonts w:cs="Arial"/>
          <w:b/>
          <w:bCs/>
          <w:szCs w:val="20"/>
        </w:rPr>
        <w:t>RAN1/RAN2</w:t>
      </w:r>
      <w:r w:rsidRPr="00CF02C4">
        <w:rPr>
          <w:rFonts w:cs="Arial"/>
          <w:szCs w:val="20"/>
        </w:rPr>
        <w:t xml:space="preserve"> s</w:t>
      </w:r>
      <w:r w:rsidR="00183A90" w:rsidRPr="00CF02C4">
        <w:rPr>
          <w:rFonts w:cs="Arial"/>
          <w:szCs w:val="20"/>
        </w:rPr>
        <w:t xml:space="preserve">pecification impact for a UE-sided model </w:t>
      </w:r>
      <w:r w:rsidR="009D4B6A">
        <w:rPr>
          <w:rFonts w:cs="Arial"/>
          <w:szCs w:val="20"/>
        </w:rPr>
        <w:t xml:space="preserve">inference </w:t>
      </w:r>
      <w:r w:rsidR="00183A90" w:rsidRPr="00CF02C4">
        <w:rPr>
          <w:rFonts w:cs="Arial"/>
          <w:szCs w:val="20"/>
        </w:rPr>
        <w:t xml:space="preserve">would mainly comprise of </w:t>
      </w:r>
      <w:r w:rsidR="00AB2028" w:rsidRPr="00CF02C4">
        <w:rPr>
          <w:rFonts w:cs="Arial"/>
          <w:szCs w:val="20"/>
        </w:rPr>
        <w:t xml:space="preserve">procedures for UE to gNB reporting of </w:t>
      </w:r>
      <w:r w:rsidR="00183A90" w:rsidRPr="00CF02C4">
        <w:rPr>
          <w:rFonts w:cs="Arial"/>
          <w:szCs w:val="20"/>
        </w:rPr>
        <w:t xml:space="preserve">a predicted set of beams with </w:t>
      </w:r>
      <w:r w:rsidR="00065E8D" w:rsidRPr="00CF02C4">
        <w:rPr>
          <w:rFonts w:cs="Arial"/>
          <w:szCs w:val="20"/>
        </w:rPr>
        <w:t xml:space="preserve">an </w:t>
      </w:r>
      <w:r w:rsidR="00183A90" w:rsidRPr="00CF02C4">
        <w:rPr>
          <w:rFonts w:cs="Arial"/>
          <w:szCs w:val="20"/>
        </w:rPr>
        <w:t xml:space="preserve">associated confidence information. In addition, there would likely be impact for data collection in respect to model </w:t>
      </w:r>
      <w:r w:rsidR="00803260" w:rsidRPr="00CF02C4">
        <w:rPr>
          <w:rFonts w:cs="Arial"/>
          <w:szCs w:val="20"/>
        </w:rPr>
        <w:t>inference, training,</w:t>
      </w:r>
      <w:r w:rsidR="00183A90" w:rsidRPr="00CF02C4">
        <w:rPr>
          <w:rFonts w:cs="Arial"/>
          <w:szCs w:val="20"/>
        </w:rPr>
        <w:t xml:space="preserve"> and monitoring.</w:t>
      </w:r>
      <w:r w:rsidR="001330F7" w:rsidRPr="00CF02C4">
        <w:rPr>
          <w:rFonts w:cs="Arial"/>
          <w:szCs w:val="20"/>
        </w:rPr>
        <w:t xml:space="preserve"> </w:t>
      </w:r>
      <w:r w:rsidR="00284F38" w:rsidRPr="00CF02C4">
        <w:rPr>
          <w:rFonts w:cs="Arial"/>
          <w:szCs w:val="20"/>
        </w:rPr>
        <w:t xml:space="preserve">For instance, </w:t>
      </w:r>
      <w:r w:rsidR="00FC0C3F" w:rsidRPr="00CF02C4">
        <w:rPr>
          <w:rFonts w:cs="Arial"/>
          <w:szCs w:val="20"/>
        </w:rPr>
        <w:t xml:space="preserve">procedures/signaling </w:t>
      </w:r>
      <w:r w:rsidR="009D0239" w:rsidRPr="00CF02C4">
        <w:rPr>
          <w:rFonts w:cs="Arial"/>
          <w:szCs w:val="20"/>
        </w:rPr>
        <w:t>is needed to</w:t>
      </w:r>
      <w:r w:rsidR="00FC0C3F" w:rsidRPr="00CF02C4">
        <w:rPr>
          <w:rFonts w:cs="Arial"/>
          <w:szCs w:val="20"/>
        </w:rPr>
        <w:t xml:space="preserve"> </w:t>
      </w:r>
      <w:r w:rsidR="001330F7" w:rsidRPr="00CF02C4">
        <w:rPr>
          <w:rFonts w:cs="Arial"/>
          <w:szCs w:val="20"/>
        </w:rPr>
        <w:t>ensure consistency between UE training and inference operation</w:t>
      </w:r>
      <w:r w:rsidR="005B04E0" w:rsidRPr="00CF02C4">
        <w:rPr>
          <w:rFonts w:cs="Arial"/>
          <w:szCs w:val="20"/>
        </w:rPr>
        <w:t xml:space="preserve">, </w:t>
      </w:r>
      <w:r w:rsidR="00065E8D" w:rsidRPr="00CF02C4">
        <w:rPr>
          <w:rFonts w:cs="Arial"/>
          <w:szCs w:val="20"/>
        </w:rPr>
        <w:t>and</w:t>
      </w:r>
      <w:r w:rsidR="005B04E0" w:rsidRPr="00CF02C4">
        <w:rPr>
          <w:rFonts w:cs="Arial"/>
          <w:szCs w:val="20"/>
        </w:rPr>
        <w:t xml:space="preserve"> </w:t>
      </w:r>
      <w:r w:rsidR="003463EE" w:rsidRPr="00CF02C4">
        <w:rPr>
          <w:rFonts w:cs="Arial"/>
          <w:szCs w:val="20"/>
        </w:rPr>
        <w:t xml:space="preserve">procedures for UE </w:t>
      </w:r>
      <w:r w:rsidR="00BE047D" w:rsidRPr="00CF02C4">
        <w:rPr>
          <w:rFonts w:cs="Arial"/>
          <w:szCs w:val="20"/>
        </w:rPr>
        <w:t>to indicate a need for</w:t>
      </w:r>
      <w:r w:rsidR="003463EE" w:rsidRPr="00CF02C4">
        <w:rPr>
          <w:rFonts w:cs="Arial"/>
          <w:szCs w:val="20"/>
        </w:rPr>
        <w:t xml:space="preserve"> RS-transmissions. </w:t>
      </w:r>
    </w:p>
    <w:p w14:paraId="5EDA77BC" w14:textId="3EDAAFDB" w:rsidR="00183A90" w:rsidRPr="00CF02C4" w:rsidRDefault="00183A90" w:rsidP="00183A90">
      <w:pPr>
        <w:pStyle w:val="BodyText"/>
        <w:numPr>
          <w:ilvl w:val="0"/>
          <w:numId w:val="31"/>
        </w:numPr>
        <w:rPr>
          <w:rFonts w:cs="Arial"/>
          <w:szCs w:val="20"/>
        </w:rPr>
      </w:pPr>
      <w:r w:rsidRPr="00CF02C4">
        <w:rPr>
          <w:rFonts w:cs="Arial"/>
          <w:szCs w:val="20"/>
        </w:rPr>
        <w:t xml:space="preserve">For NW-sided model, the </w:t>
      </w:r>
      <w:r w:rsidR="00FE2B42" w:rsidRPr="00CF02C4">
        <w:rPr>
          <w:rFonts w:cs="Arial"/>
          <w:b/>
          <w:bCs/>
          <w:szCs w:val="20"/>
        </w:rPr>
        <w:t>RAN1/RAN2</w:t>
      </w:r>
      <w:r w:rsidR="00FE2B42" w:rsidRPr="00CF02C4">
        <w:rPr>
          <w:rFonts w:cs="Arial"/>
          <w:szCs w:val="20"/>
        </w:rPr>
        <w:t xml:space="preserve"> </w:t>
      </w:r>
      <w:r w:rsidRPr="00CF02C4">
        <w:rPr>
          <w:rFonts w:cs="Arial"/>
          <w:szCs w:val="20"/>
        </w:rPr>
        <w:t xml:space="preserve">specification impact would be </w:t>
      </w:r>
      <w:r w:rsidR="00FE2B42" w:rsidRPr="00CF02C4">
        <w:rPr>
          <w:rFonts w:cs="Arial"/>
          <w:szCs w:val="20"/>
        </w:rPr>
        <w:t>rather small</w:t>
      </w:r>
      <w:r w:rsidRPr="00CF02C4">
        <w:rPr>
          <w:rFonts w:cs="Arial"/>
          <w:szCs w:val="20"/>
        </w:rPr>
        <w:t xml:space="preserve">, mainly comprising </w:t>
      </w:r>
      <w:r w:rsidR="00AF18C5" w:rsidRPr="00CF02C4">
        <w:rPr>
          <w:rFonts w:cs="Arial"/>
          <w:szCs w:val="20"/>
        </w:rPr>
        <w:t>a method</w:t>
      </w:r>
      <w:r w:rsidRPr="00CF02C4">
        <w:rPr>
          <w:rFonts w:cs="Arial"/>
          <w:szCs w:val="20"/>
        </w:rPr>
        <w:t xml:space="preserve"> to collect relevant data from UE (DL Tx beam measurements), and how to configure a UE with a non-measured (predicted) beam during inference operation.</w:t>
      </w:r>
    </w:p>
    <w:p w14:paraId="7E305118" w14:textId="26540C65" w:rsidR="00183A90" w:rsidRPr="00CF02C4" w:rsidRDefault="00AF18C5" w:rsidP="00183A90">
      <w:pPr>
        <w:pStyle w:val="BodyText"/>
        <w:numPr>
          <w:ilvl w:val="0"/>
          <w:numId w:val="31"/>
        </w:numPr>
        <w:rPr>
          <w:rFonts w:cs="Arial"/>
          <w:szCs w:val="20"/>
        </w:rPr>
      </w:pPr>
      <w:r w:rsidRPr="00CF02C4">
        <w:rPr>
          <w:rFonts w:cs="Arial"/>
          <w:szCs w:val="20"/>
        </w:rPr>
        <w:t xml:space="preserve">In addition, </w:t>
      </w:r>
      <w:r w:rsidR="009D4B6A">
        <w:rPr>
          <w:rFonts w:cs="Arial"/>
          <w:szCs w:val="20"/>
        </w:rPr>
        <w:t>for UE-sided model</w:t>
      </w:r>
      <w:r w:rsidRPr="00CF02C4">
        <w:rPr>
          <w:rFonts w:cs="Arial"/>
          <w:szCs w:val="20"/>
        </w:rPr>
        <w:t>, i</w:t>
      </w:r>
      <w:r w:rsidR="00183A90" w:rsidRPr="00CF02C4">
        <w:rPr>
          <w:rFonts w:cs="Arial"/>
          <w:szCs w:val="20"/>
        </w:rPr>
        <w:t xml:space="preserve">t is expected </w:t>
      </w:r>
      <w:r w:rsidR="00183A90" w:rsidRPr="00CF02C4">
        <w:rPr>
          <w:rFonts w:cs="Arial"/>
          <w:b/>
          <w:bCs/>
          <w:szCs w:val="20"/>
        </w:rPr>
        <w:t>RAN2</w:t>
      </w:r>
      <w:r w:rsidR="00183A90" w:rsidRPr="00CF02C4">
        <w:rPr>
          <w:rFonts w:cs="Arial"/>
          <w:szCs w:val="20"/>
        </w:rPr>
        <w:t xml:space="preserve"> should investigate the possible data collection and how UEs can signal its capability in running beam prediction models</w:t>
      </w:r>
      <w:r w:rsidR="00F91C70" w:rsidRPr="00CF02C4">
        <w:rPr>
          <w:rFonts w:cs="Arial"/>
          <w:szCs w:val="20"/>
        </w:rPr>
        <w:t xml:space="preserve"> (</w:t>
      </w:r>
      <w:r w:rsidRPr="00CF02C4">
        <w:rPr>
          <w:rFonts w:cs="Arial"/>
          <w:szCs w:val="20"/>
        </w:rPr>
        <w:t xml:space="preserve">UE </w:t>
      </w:r>
      <w:r w:rsidR="00F91C70" w:rsidRPr="00CF02C4">
        <w:rPr>
          <w:rFonts w:cs="Arial"/>
          <w:szCs w:val="20"/>
        </w:rPr>
        <w:t>Capability and applicable condition signaling)</w:t>
      </w:r>
      <w:r w:rsidR="00183A90" w:rsidRPr="00CF02C4">
        <w:rPr>
          <w:rFonts w:cs="Arial"/>
          <w:szCs w:val="20"/>
        </w:rPr>
        <w:t>.</w:t>
      </w:r>
    </w:p>
    <w:p w14:paraId="1EA3F1D8" w14:textId="5D8B680D" w:rsidR="00183A90" w:rsidRPr="00CF02C4" w:rsidRDefault="00183A90" w:rsidP="00183A90">
      <w:pPr>
        <w:pStyle w:val="BodyText"/>
        <w:numPr>
          <w:ilvl w:val="0"/>
          <w:numId w:val="31"/>
        </w:numPr>
        <w:rPr>
          <w:rFonts w:cs="Arial"/>
          <w:szCs w:val="20"/>
        </w:rPr>
      </w:pPr>
      <w:r w:rsidRPr="00CF02C4">
        <w:rPr>
          <w:rFonts w:cs="Arial"/>
          <w:szCs w:val="20"/>
        </w:rPr>
        <w:t>We expect that</w:t>
      </w:r>
      <w:r w:rsidRPr="00CF02C4">
        <w:rPr>
          <w:rFonts w:cs="Arial"/>
          <w:b/>
          <w:bCs/>
          <w:szCs w:val="20"/>
        </w:rPr>
        <w:t xml:space="preserve"> RAN4</w:t>
      </w:r>
      <w:r w:rsidRPr="00CF02C4">
        <w:rPr>
          <w:rFonts w:cs="Arial"/>
          <w:szCs w:val="20"/>
        </w:rPr>
        <w:t xml:space="preserve"> will need to address the measurement accuracy of L1-RSRP</w:t>
      </w:r>
      <w:r w:rsidR="009D4B6A">
        <w:rPr>
          <w:rFonts w:cs="Arial"/>
          <w:szCs w:val="20"/>
        </w:rPr>
        <w:t xml:space="preserve"> as model input.</w:t>
      </w:r>
      <w:r w:rsidRPr="00CF02C4">
        <w:rPr>
          <w:rFonts w:cs="Arial"/>
          <w:szCs w:val="20"/>
        </w:rPr>
        <w:t xml:space="preserve"> </w:t>
      </w:r>
      <w:r w:rsidR="009D4B6A">
        <w:rPr>
          <w:rFonts w:cs="Arial"/>
          <w:szCs w:val="20"/>
        </w:rPr>
        <w:t>T</w:t>
      </w:r>
      <w:r w:rsidR="009D4B6A" w:rsidRPr="00CF02C4">
        <w:rPr>
          <w:rFonts w:cs="Arial"/>
          <w:szCs w:val="20"/>
        </w:rPr>
        <w:t>he</w:t>
      </w:r>
      <w:r w:rsidRPr="00CF02C4">
        <w:rPr>
          <w:rFonts w:cs="Arial"/>
          <w:szCs w:val="20"/>
        </w:rPr>
        <w:t xml:space="preserve"> evaluations in Rel-18 SI indicate a significant performance drop when considering the existing measurement requirements in comparison </w:t>
      </w:r>
      <w:r w:rsidRPr="00E5453E">
        <w:t xml:space="preserve">with perfect measurements. Other topics for RAN4 investigations could comprise of </w:t>
      </w:r>
      <w:r w:rsidR="00790EA2" w:rsidRPr="00E5453E">
        <w:t>the extent to which generalization can be captured in RAN4 requirements and</w:t>
      </w:r>
      <w:r w:rsidR="00EF50A9" w:rsidRPr="00F32D5B">
        <w:t>, to what extent the conformance testing can cover it</w:t>
      </w:r>
      <w:r w:rsidR="00E5453E" w:rsidRPr="00F32D5B">
        <w:t xml:space="preserve"> and h</w:t>
      </w:r>
      <w:r w:rsidRPr="00E5453E">
        <w:t>ow to ensure reliable UE reported confidence of predictions and reliable performance monitoring KPI reports.</w:t>
      </w:r>
      <w:r w:rsidR="000C7814" w:rsidRPr="000C7814">
        <w:rPr>
          <w:rFonts w:cs="Arial"/>
          <w:szCs w:val="20"/>
        </w:rPr>
        <w:t xml:space="preserve"> </w:t>
      </w:r>
      <w:r w:rsidR="000C7814" w:rsidRPr="001D1F92">
        <w:rPr>
          <w:rFonts w:cs="Arial"/>
          <w:szCs w:val="20"/>
        </w:rPr>
        <w:t>RAN4 specification will also be impacted in terms of specifying the core requirements corresponding to model training and measurement reporting.</w:t>
      </w:r>
    </w:p>
    <w:p w14:paraId="34DAAFC2" w14:textId="75ED0B74" w:rsidR="00A27DFE" w:rsidRDefault="00E61FB2" w:rsidP="00F32D5B">
      <w:pPr>
        <w:pStyle w:val="BodyText"/>
        <w:rPr>
          <w:rFonts w:ascii="Ericsson Hilda" w:hAnsi="Ericsson Hilda"/>
          <w:lang w:val="en-GB"/>
        </w:rPr>
      </w:pPr>
      <w:r w:rsidRPr="00CF02C4">
        <w:rPr>
          <w:lang w:val="en-GB"/>
        </w:rPr>
        <w:t>The corresponding scope is outlined in Section 1.</w:t>
      </w:r>
      <w:r w:rsidRPr="00E61FB2">
        <w:rPr>
          <w:rFonts w:ascii="Ericsson Hilda" w:hAnsi="Ericsson Hilda"/>
          <w:lang w:val="en-GB"/>
        </w:rPr>
        <w:t xml:space="preserve"> </w:t>
      </w:r>
    </w:p>
    <w:p w14:paraId="06977B92" w14:textId="77777777" w:rsidR="00656CC3" w:rsidRPr="00A66AEB" w:rsidRDefault="00656CC3" w:rsidP="00A66AEB">
      <w:pPr>
        <w:pStyle w:val="Proposal"/>
        <w:numPr>
          <w:ilvl w:val="0"/>
          <w:numId w:val="0"/>
        </w:numPr>
        <w:rPr>
          <w:rFonts w:ascii="Ericsson Hilda" w:hAnsi="Ericsson Hilda"/>
          <w:szCs w:val="20"/>
          <w:lang w:val="en-GB"/>
        </w:rPr>
      </w:pPr>
    </w:p>
    <w:p w14:paraId="5B9BFBCA" w14:textId="71822F9F" w:rsidR="00F542B9" w:rsidRDefault="00A27DFE" w:rsidP="00F542B9">
      <w:pPr>
        <w:pStyle w:val="Heading2"/>
      </w:pPr>
      <w:r>
        <w:t>2.</w:t>
      </w:r>
      <w:r w:rsidR="007D6FA0">
        <w:t>3</w:t>
      </w:r>
      <w:r>
        <w:tab/>
      </w:r>
      <w:r w:rsidR="00F542B9">
        <w:t xml:space="preserve">Positioning use case </w:t>
      </w:r>
    </w:p>
    <w:p w14:paraId="444D4052" w14:textId="6FE6DCDB" w:rsidR="00BE328E" w:rsidRDefault="00C87847" w:rsidP="00C87847">
      <w:pPr>
        <w:pStyle w:val="BodyText"/>
        <w:rPr>
          <w:rFonts w:cs="Arial"/>
          <w:lang w:val="en-GB"/>
        </w:rPr>
      </w:pPr>
      <w:r>
        <w:rPr>
          <w:rFonts w:cs="Arial"/>
          <w:lang w:val="en-GB"/>
        </w:rPr>
        <w:t xml:space="preserve">The </w:t>
      </w:r>
      <w:r w:rsidRPr="00000C8F">
        <w:rPr>
          <w:rFonts w:cs="Arial"/>
          <w:i/>
          <w:iCs/>
          <w:lang w:val="en-GB"/>
        </w:rPr>
        <w:t>positioning use case</w:t>
      </w:r>
      <w:r>
        <w:rPr>
          <w:rFonts w:cs="Arial"/>
          <w:lang w:val="en-GB"/>
        </w:rPr>
        <w:t xml:space="preserve"> covers two sub use cases: direct AI/ML positioning and AI/ML assisted positioning</w:t>
      </w:r>
      <w:r w:rsidR="00D05052">
        <w:rPr>
          <w:rFonts w:cs="Arial"/>
          <w:lang w:val="en-GB"/>
        </w:rPr>
        <w:t xml:space="preserve">, </w:t>
      </w:r>
      <w:r w:rsidR="00133A6D">
        <w:rPr>
          <w:rFonts w:cs="Arial"/>
          <w:lang w:val="en-GB"/>
        </w:rPr>
        <w:t xml:space="preserve"> and the considered cases in the SI are listed</w:t>
      </w:r>
      <w:r w:rsidR="00BE328E">
        <w:rPr>
          <w:rFonts w:cs="Arial"/>
          <w:lang w:val="en-GB"/>
        </w:rPr>
        <w:t xml:space="preserve"> </w:t>
      </w:r>
      <w:r w:rsidR="00D05052">
        <w:rPr>
          <w:rFonts w:cs="Arial"/>
          <w:lang w:val="en-GB"/>
        </w:rPr>
        <w:t xml:space="preserve">in </w:t>
      </w:r>
      <w:r w:rsidR="004176C5">
        <w:rPr>
          <w:rFonts w:cs="Arial"/>
          <w:lang w:val="en-GB"/>
        </w:rPr>
        <w:fldChar w:fldCharType="begin"/>
      </w:r>
      <w:r w:rsidR="004176C5">
        <w:rPr>
          <w:rFonts w:cs="Arial"/>
          <w:lang w:val="en-GB"/>
        </w:rPr>
        <w:instrText xml:space="preserve"> REF _Ref120678747 \h </w:instrText>
      </w:r>
      <w:r w:rsidR="004176C5">
        <w:rPr>
          <w:rFonts w:cs="Arial"/>
          <w:lang w:val="en-GB"/>
        </w:rPr>
      </w:r>
      <w:r w:rsidR="004176C5">
        <w:rPr>
          <w:rFonts w:cs="Arial"/>
          <w:lang w:val="en-GB"/>
        </w:rPr>
        <w:fldChar w:fldCharType="separate"/>
      </w:r>
      <w:r w:rsidR="000C6A0D" w:rsidRPr="00FF279E">
        <w:rPr>
          <w:lang w:val="en-GB"/>
        </w:rPr>
        <w:t xml:space="preserve">Table </w:t>
      </w:r>
      <w:r w:rsidR="000C6A0D">
        <w:rPr>
          <w:noProof/>
          <w:lang w:val="en-GB"/>
        </w:rPr>
        <w:t>1</w:t>
      </w:r>
      <w:r w:rsidR="004176C5">
        <w:rPr>
          <w:rFonts w:cs="Arial"/>
          <w:lang w:val="en-GB"/>
        </w:rPr>
        <w:fldChar w:fldCharType="end"/>
      </w:r>
      <w:r w:rsidR="00D86D25">
        <w:rPr>
          <w:rFonts w:cs="Arial"/>
          <w:lang w:val="en-GB"/>
        </w:rPr>
        <w:t xml:space="preserve"> were also our proposal for the down-selection is highlighted since to</w:t>
      </w:r>
      <w:r w:rsidR="00BE328E">
        <w:rPr>
          <w:rFonts w:cs="Arial"/>
          <w:lang w:val="en-GB"/>
        </w:rPr>
        <w:t xml:space="preserve"> </w:t>
      </w:r>
      <w:r w:rsidR="007F1D51">
        <w:rPr>
          <w:rFonts w:cs="Arial"/>
          <w:lang w:val="en-GB"/>
        </w:rPr>
        <w:t xml:space="preserve">keep the WI scope manageable, a down selection of these use cases must be performed for the normative phase. </w:t>
      </w:r>
    </w:p>
    <w:p w14:paraId="50843EC1" w14:textId="03650023" w:rsidR="00D05052" w:rsidRPr="00FF279E" w:rsidRDefault="00D05052" w:rsidP="00D05052">
      <w:pPr>
        <w:pStyle w:val="Caption"/>
        <w:spacing w:before="100" w:beforeAutospacing="1" w:after="100" w:afterAutospacing="1"/>
        <w:jc w:val="center"/>
        <w:rPr>
          <w:lang w:val="en-GB"/>
        </w:rPr>
      </w:pPr>
      <w:bookmarkStart w:id="5" w:name="_Ref120678747"/>
      <w:bookmarkStart w:id="6" w:name="_Ref151638009"/>
      <w:r w:rsidRPr="00FF279E">
        <w:rPr>
          <w:lang w:val="en-GB"/>
        </w:rPr>
        <w:t xml:space="preserve">Table </w:t>
      </w:r>
      <w:r w:rsidRPr="00FF279E">
        <w:rPr>
          <w:lang w:val="en-GB"/>
        </w:rPr>
        <w:fldChar w:fldCharType="begin"/>
      </w:r>
      <w:r w:rsidRPr="00FF279E">
        <w:rPr>
          <w:lang w:val="en-GB"/>
        </w:rPr>
        <w:instrText xml:space="preserve"> SEQ Table \* ARABIC </w:instrText>
      </w:r>
      <w:r w:rsidRPr="00FF279E">
        <w:rPr>
          <w:lang w:val="en-GB"/>
        </w:rPr>
        <w:fldChar w:fldCharType="separate"/>
      </w:r>
      <w:r w:rsidR="000C6A0D">
        <w:rPr>
          <w:noProof/>
          <w:lang w:val="en-GB"/>
        </w:rPr>
        <w:t>1</w:t>
      </w:r>
      <w:r w:rsidRPr="00FF279E">
        <w:rPr>
          <w:lang w:val="en-GB"/>
        </w:rPr>
        <w:fldChar w:fldCharType="end"/>
      </w:r>
      <w:bookmarkEnd w:id="5"/>
      <w:r w:rsidRPr="00FF279E">
        <w:rPr>
          <w:lang w:val="en-GB"/>
        </w:rPr>
        <w:t>: AI/ML-based positioning categories</w:t>
      </w:r>
      <w:bookmarkEnd w:id="6"/>
      <w:r w:rsidR="00D611D8">
        <w:rPr>
          <w:lang w:val="en-GB"/>
        </w:rPr>
        <w:t xml:space="preserve"> from the SI</w:t>
      </w:r>
      <w:r w:rsidR="001845AD">
        <w:rPr>
          <w:lang w:val="en-GB"/>
        </w:rPr>
        <w:t xml:space="preserve"> and </w:t>
      </w:r>
      <w:r w:rsidR="006237D0">
        <w:rPr>
          <w:lang w:val="en-GB"/>
        </w:rPr>
        <w:t>our Case proposals for normative work highlighted in green.</w:t>
      </w:r>
    </w:p>
    <w:tbl>
      <w:tblPr>
        <w:tblStyle w:val="TableGrid"/>
        <w:tblW w:w="0" w:type="auto"/>
        <w:jc w:val="center"/>
        <w:tblLook w:val="04A0" w:firstRow="1" w:lastRow="0" w:firstColumn="1" w:lastColumn="0" w:noHBand="0" w:noVBand="1"/>
      </w:tblPr>
      <w:tblGrid>
        <w:gridCol w:w="704"/>
        <w:gridCol w:w="2268"/>
        <w:gridCol w:w="5382"/>
      </w:tblGrid>
      <w:tr w:rsidR="00D05052" w:rsidRPr="00FF279E" w14:paraId="65C427EB" w14:textId="77777777" w:rsidTr="00F32D5B">
        <w:trPr>
          <w:trHeight w:val="370"/>
          <w:jc w:val="center"/>
        </w:trPr>
        <w:tc>
          <w:tcPr>
            <w:tcW w:w="704" w:type="dxa"/>
            <w:shd w:val="clear" w:color="auto" w:fill="002060"/>
          </w:tcPr>
          <w:p w14:paraId="7C6863DA" w14:textId="7E11FDFB" w:rsidR="00D05052" w:rsidRPr="00CF02C4" w:rsidRDefault="006237D0" w:rsidP="00CF02C4">
            <w:pPr>
              <w:spacing w:after="100" w:afterAutospacing="1"/>
              <w:rPr>
                <w:rFonts w:ascii="Ericsson Hilda" w:hAnsi="Ericsson Hilda"/>
                <w:b/>
                <w:lang w:val="en-GB"/>
              </w:rPr>
            </w:pPr>
            <w:r>
              <w:rPr>
                <w:rFonts w:ascii="Ericsson Hilda" w:hAnsi="Ericsson Hilda"/>
                <w:b/>
                <w:lang w:val="en-GB"/>
              </w:rPr>
              <w:t>Case</w:t>
            </w:r>
          </w:p>
        </w:tc>
        <w:tc>
          <w:tcPr>
            <w:tcW w:w="2268" w:type="dxa"/>
            <w:shd w:val="clear" w:color="auto" w:fill="002060"/>
          </w:tcPr>
          <w:p w14:paraId="4BCB980F" w14:textId="77777777" w:rsidR="00D05052" w:rsidRPr="00CF02C4" w:rsidRDefault="00D05052" w:rsidP="00CF02C4">
            <w:pPr>
              <w:spacing w:after="100" w:afterAutospacing="1"/>
              <w:rPr>
                <w:rFonts w:ascii="Ericsson Hilda" w:hAnsi="Ericsson Hilda"/>
                <w:b/>
                <w:lang w:val="en-GB"/>
              </w:rPr>
            </w:pPr>
            <w:r w:rsidRPr="00CF02C4">
              <w:rPr>
                <w:rFonts w:ascii="Ericsson Hilda" w:hAnsi="Ericsson Hilda"/>
                <w:b/>
                <w:lang w:val="en-GB"/>
              </w:rPr>
              <w:t>Legacy solution</w:t>
            </w:r>
          </w:p>
        </w:tc>
        <w:tc>
          <w:tcPr>
            <w:tcW w:w="5382" w:type="dxa"/>
            <w:shd w:val="clear" w:color="auto" w:fill="002060"/>
          </w:tcPr>
          <w:p w14:paraId="5C9546A6" w14:textId="77777777" w:rsidR="00D05052" w:rsidRPr="00CF02C4" w:rsidRDefault="00D05052" w:rsidP="00CF02C4">
            <w:pPr>
              <w:spacing w:after="100" w:afterAutospacing="1"/>
              <w:rPr>
                <w:rFonts w:ascii="Ericsson Hilda" w:hAnsi="Ericsson Hilda"/>
                <w:b/>
                <w:lang w:val="en-GB"/>
              </w:rPr>
            </w:pPr>
            <w:r w:rsidRPr="00CF02C4">
              <w:rPr>
                <w:rFonts w:ascii="Ericsson Hilda" w:hAnsi="Ericsson Hilda"/>
                <w:b/>
                <w:lang w:val="en-GB"/>
              </w:rPr>
              <w:t>AI/ML solution</w:t>
            </w:r>
          </w:p>
        </w:tc>
      </w:tr>
      <w:tr w:rsidR="00D05052" w:rsidRPr="00FF279E" w14:paraId="1CDD71E0" w14:textId="77777777" w:rsidTr="00F32D5B">
        <w:trPr>
          <w:trHeight w:val="370"/>
          <w:jc w:val="center"/>
        </w:trPr>
        <w:tc>
          <w:tcPr>
            <w:tcW w:w="704" w:type="dxa"/>
            <w:shd w:val="clear" w:color="auto" w:fill="A8D08D" w:themeFill="accent6" w:themeFillTint="99"/>
          </w:tcPr>
          <w:p w14:paraId="313C4581" w14:textId="13CE767A" w:rsidR="00D05052" w:rsidRPr="00CF02C4" w:rsidRDefault="00D05052" w:rsidP="00CF02C4">
            <w:pPr>
              <w:pStyle w:val="StyleBefore5ptAfter5pt"/>
              <w:rPr>
                <w:rFonts w:ascii="Ericsson Hilda" w:hAnsi="Ericsson Hilda"/>
                <w:sz w:val="22"/>
                <w:szCs w:val="22"/>
                <w:lang w:val="en-GB"/>
              </w:rPr>
            </w:pPr>
            <w:r w:rsidRPr="00CF02C4">
              <w:rPr>
                <w:rFonts w:ascii="Ericsson Hilda" w:hAnsi="Ericsson Hilda"/>
                <w:sz w:val="22"/>
                <w:szCs w:val="22"/>
                <w:lang w:val="en-GB"/>
              </w:rPr>
              <w:t>1</w:t>
            </w:r>
          </w:p>
        </w:tc>
        <w:tc>
          <w:tcPr>
            <w:tcW w:w="2268" w:type="dxa"/>
            <w:shd w:val="clear" w:color="auto" w:fill="A8D08D" w:themeFill="accent6" w:themeFillTint="99"/>
          </w:tcPr>
          <w:p w14:paraId="70432540" w14:textId="77777777" w:rsidR="00D05052" w:rsidRPr="00CF02C4" w:rsidRDefault="00D05052" w:rsidP="00CF02C4">
            <w:pPr>
              <w:spacing w:after="100" w:afterAutospacing="1"/>
              <w:rPr>
                <w:rFonts w:ascii="Ericsson Hilda" w:hAnsi="Ericsson Hilda"/>
                <w:bCs/>
                <w:lang w:val="en-GB"/>
              </w:rPr>
            </w:pPr>
            <w:r w:rsidRPr="00CF02C4">
              <w:rPr>
                <w:rFonts w:ascii="Ericsson Hilda" w:hAnsi="Ericsson Hilda"/>
                <w:bCs/>
                <w:lang w:val="en-GB"/>
              </w:rPr>
              <w:t>DL-</w:t>
            </w:r>
            <w:proofErr w:type="spellStart"/>
            <w:r w:rsidRPr="00CF02C4">
              <w:rPr>
                <w:rFonts w:ascii="Ericsson Hilda" w:hAnsi="Ericsson Hilda"/>
                <w:bCs/>
                <w:lang w:val="en-GB"/>
              </w:rPr>
              <w:t>TDoA</w:t>
            </w:r>
            <w:proofErr w:type="spellEnd"/>
            <w:r w:rsidRPr="00CF02C4">
              <w:rPr>
                <w:rFonts w:ascii="Ericsson Hilda" w:hAnsi="Ericsson Hilda"/>
                <w:bCs/>
                <w:lang w:val="en-GB"/>
              </w:rPr>
              <w:t>, DL-</w:t>
            </w:r>
            <w:proofErr w:type="spellStart"/>
            <w:r w:rsidRPr="00CF02C4">
              <w:rPr>
                <w:rFonts w:ascii="Ericsson Hilda" w:hAnsi="Ericsson Hilda"/>
                <w:bCs/>
                <w:lang w:val="en-GB"/>
              </w:rPr>
              <w:t>AoD</w:t>
            </w:r>
            <w:proofErr w:type="spellEnd"/>
          </w:p>
        </w:tc>
        <w:tc>
          <w:tcPr>
            <w:tcW w:w="5382" w:type="dxa"/>
            <w:shd w:val="clear" w:color="auto" w:fill="A8D08D" w:themeFill="accent6" w:themeFillTint="99"/>
          </w:tcPr>
          <w:p w14:paraId="5AF8FBB7" w14:textId="77777777" w:rsidR="00D05052" w:rsidRPr="00CF02C4" w:rsidRDefault="00D05052" w:rsidP="00CF02C4">
            <w:pPr>
              <w:spacing w:after="100" w:afterAutospacing="1"/>
              <w:rPr>
                <w:rFonts w:ascii="Ericsson Hilda" w:hAnsi="Ericsson Hilda"/>
                <w:bCs/>
                <w:lang w:val="en-GB"/>
              </w:rPr>
            </w:pPr>
            <w:r w:rsidRPr="00CF02C4">
              <w:rPr>
                <w:rFonts w:ascii="Ericsson Hilda" w:hAnsi="Ericsson Hilda"/>
                <w:bCs/>
                <w:lang w:val="en-GB"/>
              </w:rPr>
              <w:t>UE-based positioning with UE-side model, direct AI/ML or AI/ML assisted positioning</w:t>
            </w:r>
          </w:p>
        </w:tc>
      </w:tr>
      <w:tr w:rsidR="00D05052" w:rsidRPr="00FF279E" w14:paraId="1DB1418B" w14:textId="77777777" w:rsidTr="00F32D5B">
        <w:trPr>
          <w:trHeight w:val="370"/>
          <w:jc w:val="center"/>
        </w:trPr>
        <w:tc>
          <w:tcPr>
            <w:tcW w:w="704" w:type="dxa"/>
            <w:shd w:val="clear" w:color="auto" w:fill="FF6565"/>
          </w:tcPr>
          <w:p w14:paraId="76666268" w14:textId="72A3D78C" w:rsidR="00D05052" w:rsidRPr="00CF02C4" w:rsidRDefault="00D05052" w:rsidP="00CF02C4">
            <w:pPr>
              <w:pStyle w:val="StyleBefore5ptAfter5pt"/>
              <w:rPr>
                <w:rFonts w:ascii="Ericsson Hilda" w:hAnsi="Ericsson Hilda"/>
                <w:sz w:val="22"/>
                <w:szCs w:val="22"/>
                <w:lang w:val="en-GB"/>
              </w:rPr>
            </w:pPr>
            <w:r w:rsidRPr="00CF02C4">
              <w:rPr>
                <w:rFonts w:ascii="Ericsson Hilda" w:hAnsi="Ericsson Hilda"/>
                <w:sz w:val="22"/>
                <w:szCs w:val="22"/>
                <w:lang w:val="en-GB"/>
              </w:rPr>
              <w:t>2a</w:t>
            </w:r>
          </w:p>
        </w:tc>
        <w:tc>
          <w:tcPr>
            <w:tcW w:w="2268" w:type="dxa"/>
            <w:shd w:val="clear" w:color="auto" w:fill="FF6565"/>
          </w:tcPr>
          <w:p w14:paraId="50DA2D49" w14:textId="45BA7680" w:rsidR="00D05052" w:rsidRPr="00CF02C4" w:rsidRDefault="00D05052" w:rsidP="00CF02C4">
            <w:pPr>
              <w:spacing w:after="100" w:afterAutospacing="1"/>
              <w:rPr>
                <w:rFonts w:ascii="Ericsson Hilda" w:hAnsi="Ericsson Hilda"/>
                <w:bCs/>
                <w:lang w:val="en-GB"/>
              </w:rPr>
            </w:pPr>
            <w:r w:rsidRPr="00CF02C4">
              <w:rPr>
                <w:rFonts w:ascii="Ericsson Hilda" w:hAnsi="Ericsson Hilda"/>
                <w:bCs/>
                <w:lang w:val="en-GB"/>
              </w:rPr>
              <w:t>DL-</w:t>
            </w:r>
            <w:proofErr w:type="spellStart"/>
            <w:r w:rsidR="00230F52" w:rsidRPr="00CF02C4">
              <w:rPr>
                <w:rFonts w:ascii="Ericsson Hilda" w:hAnsi="Ericsson Hilda"/>
                <w:bCs/>
                <w:lang w:val="en-GB"/>
              </w:rPr>
              <w:t>T</w:t>
            </w:r>
            <w:r w:rsidR="00230F52">
              <w:rPr>
                <w:rFonts w:ascii="Ericsson Hilda" w:hAnsi="Ericsson Hilda"/>
                <w:bCs/>
                <w:lang w:val="en-GB"/>
              </w:rPr>
              <w:t>D</w:t>
            </w:r>
            <w:r w:rsidR="00230F52" w:rsidRPr="00CF02C4">
              <w:rPr>
                <w:rFonts w:ascii="Ericsson Hilda" w:hAnsi="Ericsson Hilda"/>
                <w:bCs/>
                <w:lang w:val="en-GB"/>
              </w:rPr>
              <w:t>oA</w:t>
            </w:r>
            <w:proofErr w:type="spellEnd"/>
            <w:r w:rsidRPr="00CF02C4">
              <w:rPr>
                <w:rFonts w:ascii="Ericsson Hilda" w:hAnsi="Ericsson Hilda"/>
                <w:bCs/>
                <w:lang w:val="en-GB"/>
              </w:rPr>
              <w:t>, DL-</w:t>
            </w:r>
            <w:proofErr w:type="spellStart"/>
            <w:r w:rsidRPr="00CF02C4">
              <w:rPr>
                <w:rFonts w:ascii="Ericsson Hilda" w:hAnsi="Ericsson Hilda"/>
                <w:bCs/>
                <w:lang w:val="en-GB"/>
              </w:rPr>
              <w:t>AoD</w:t>
            </w:r>
            <w:proofErr w:type="spellEnd"/>
            <w:r w:rsidRPr="00CF02C4">
              <w:rPr>
                <w:rFonts w:ascii="Ericsson Hilda" w:hAnsi="Ericsson Hilda"/>
                <w:bCs/>
                <w:lang w:val="en-GB"/>
              </w:rPr>
              <w:t>, Multi-RTT</w:t>
            </w:r>
          </w:p>
        </w:tc>
        <w:tc>
          <w:tcPr>
            <w:tcW w:w="5382" w:type="dxa"/>
            <w:shd w:val="clear" w:color="auto" w:fill="FF6565"/>
          </w:tcPr>
          <w:p w14:paraId="5D082CF3" w14:textId="77777777" w:rsidR="00D05052" w:rsidRPr="00CF02C4" w:rsidRDefault="00D05052" w:rsidP="00CF02C4">
            <w:pPr>
              <w:spacing w:after="100" w:afterAutospacing="1"/>
              <w:rPr>
                <w:rFonts w:ascii="Ericsson Hilda" w:hAnsi="Ericsson Hilda"/>
                <w:lang w:val="en-GB"/>
              </w:rPr>
            </w:pPr>
            <w:r w:rsidRPr="00CF02C4">
              <w:rPr>
                <w:rFonts w:ascii="Ericsson Hilda" w:hAnsi="Ericsson Hilda"/>
                <w:bCs/>
                <w:lang w:val="en-GB"/>
              </w:rPr>
              <w:t>UE-assisted/LMF-based positioning with UE-side model, AI/ML assisted positioning</w:t>
            </w:r>
          </w:p>
        </w:tc>
      </w:tr>
      <w:tr w:rsidR="00D05052" w:rsidRPr="00FF279E" w14:paraId="0F85B534" w14:textId="77777777" w:rsidTr="00F32D5B">
        <w:trPr>
          <w:trHeight w:val="412"/>
          <w:jc w:val="center"/>
        </w:trPr>
        <w:tc>
          <w:tcPr>
            <w:tcW w:w="704" w:type="dxa"/>
            <w:shd w:val="clear" w:color="auto" w:fill="FF6565"/>
          </w:tcPr>
          <w:p w14:paraId="342C2E1D" w14:textId="1D60F52D" w:rsidR="00D05052" w:rsidRPr="00CF02C4" w:rsidRDefault="00D05052" w:rsidP="00CF02C4">
            <w:pPr>
              <w:pStyle w:val="StyleBefore5ptAfter5pt"/>
              <w:rPr>
                <w:rFonts w:ascii="Ericsson Hilda" w:hAnsi="Ericsson Hilda"/>
                <w:sz w:val="22"/>
                <w:szCs w:val="22"/>
                <w:lang w:val="en-GB"/>
              </w:rPr>
            </w:pPr>
            <w:r w:rsidRPr="00CF02C4">
              <w:rPr>
                <w:rFonts w:ascii="Ericsson Hilda" w:hAnsi="Ericsson Hilda"/>
                <w:sz w:val="22"/>
                <w:szCs w:val="22"/>
                <w:lang w:val="en-GB"/>
              </w:rPr>
              <w:t>2b</w:t>
            </w:r>
          </w:p>
        </w:tc>
        <w:tc>
          <w:tcPr>
            <w:tcW w:w="2268" w:type="dxa"/>
            <w:shd w:val="clear" w:color="auto" w:fill="FF6565"/>
          </w:tcPr>
          <w:p w14:paraId="1DF1E65B" w14:textId="17C0BB73" w:rsidR="00D05052" w:rsidRPr="00CF02C4" w:rsidRDefault="00D05052" w:rsidP="00CF02C4">
            <w:pPr>
              <w:spacing w:after="100" w:afterAutospacing="1"/>
              <w:rPr>
                <w:rFonts w:ascii="Ericsson Hilda" w:hAnsi="Ericsson Hilda"/>
                <w:bCs/>
                <w:lang w:val="en-GB"/>
              </w:rPr>
            </w:pPr>
            <w:r w:rsidRPr="00CF02C4">
              <w:rPr>
                <w:rFonts w:ascii="Ericsson Hilda" w:hAnsi="Ericsson Hilda"/>
                <w:bCs/>
                <w:lang w:val="en-GB"/>
              </w:rPr>
              <w:t>DL-</w:t>
            </w:r>
            <w:proofErr w:type="spellStart"/>
            <w:r w:rsidR="00230F52" w:rsidRPr="00CF02C4">
              <w:rPr>
                <w:rFonts w:ascii="Ericsson Hilda" w:hAnsi="Ericsson Hilda"/>
                <w:bCs/>
                <w:lang w:val="en-GB"/>
              </w:rPr>
              <w:t>T</w:t>
            </w:r>
            <w:r w:rsidR="00230F52">
              <w:rPr>
                <w:rFonts w:ascii="Ericsson Hilda" w:hAnsi="Ericsson Hilda"/>
                <w:bCs/>
                <w:lang w:val="en-GB"/>
              </w:rPr>
              <w:t>D</w:t>
            </w:r>
            <w:r w:rsidR="00230F52" w:rsidRPr="00CF02C4">
              <w:rPr>
                <w:rFonts w:ascii="Ericsson Hilda" w:hAnsi="Ericsson Hilda"/>
                <w:bCs/>
                <w:lang w:val="en-GB"/>
              </w:rPr>
              <w:t>oA</w:t>
            </w:r>
            <w:proofErr w:type="spellEnd"/>
            <w:r w:rsidRPr="00CF02C4">
              <w:rPr>
                <w:rFonts w:ascii="Ericsson Hilda" w:hAnsi="Ericsson Hilda"/>
                <w:bCs/>
                <w:lang w:val="en-GB"/>
              </w:rPr>
              <w:t>, DL-</w:t>
            </w:r>
            <w:proofErr w:type="spellStart"/>
            <w:r w:rsidRPr="00CF02C4">
              <w:rPr>
                <w:rFonts w:ascii="Ericsson Hilda" w:hAnsi="Ericsson Hilda"/>
                <w:bCs/>
                <w:lang w:val="en-GB"/>
              </w:rPr>
              <w:t>AoD</w:t>
            </w:r>
            <w:proofErr w:type="spellEnd"/>
            <w:r w:rsidRPr="00CF02C4">
              <w:rPr>
                <w:rFonts w:ascii="Ericsson Hilda" w:hAnsi="Ericsson Hilda"/>
                <w:bCs/>
                <w:lang w:val="en-GB"/>
              </w:rPr>
              <w:t>, Multi-RTT</w:t>
            </w:r>
          </w:p>
        </w:tc>
        <w:tc>
          <w:tcPr>
            <w:tcW w:w="5382" w:type="dxa"/>
            <w:shd w:val="clear" w:color="auto" w:fill="FF6565"/>
          </w:tcPr>
          <w:p w14:paraId="641EE009" w14:textId="77777777" w:rsidR="00D05052" w:rsidRPr="00CF02C4" w:rsidRDefault="00D05052" w:rsidP="00CF02C4">
            <w:pPr>
              <w:spacing w:after="100" w:afterAutospacing="1"/>
              <w:rPr>
                <w:rFonts w:ascii="Ericsson Hilda" w:hAnsi="Ericsson Hilda"/>
                <w:bCs/>
                <w:lang w:val="en-GB"/>
              </w:rPr>
            </w:pPr>
            <w:r w:rsidRPr="00CF02C4">
              <w:rPr>
                <w:rFonts w:ascii="Ericsson Hilda" w:hAnsi="Ericsson Hilda"/>
                <w:bCs/>
                <w:lang w:val="en-GB"/>
              </w:rPr>
              <w:t>UE-assisted/LMF-based positioning with LMF-side model, direct AI/ML positioning</w:t>
            </w:r>
          </w:p>
        </w:tc>
      </w:tr>
      <w:tr w:rsidR="00D05052" w:rsidRPr="00FF279E" w14:paraId="63F07586" w14:textId="77777777" w:rsidTr="00F32D5B">
        <w:trPr>
          <w:trHeight w:val="412"/>
          <w:jc w:val="center"/>
        </w:trPr>
        <w:tc>
          <w:tcPr>
            <w:tcW w:w="704" w:type="dxa"/>
            <w:shd w:val="clear" w:color="auto" w:fill="A8D08D" w:themeFill="accent6" w:themeFillTint="99"/>
          </w:tcPr>
          <w:p w14:paraId="17855001" w14:textId="57E3EFC9" w:rsidR="00D05052" w:rsidRPr="00CF02C4" w:rsidRDefault="00D05052" w:rsidP="00CF02C4">
            <w:pPr>
              <w:pStyle w:val="StyleBefore5ptAfter5pt"/>
              <w:rPr>
                <w:rFonts w:ascii="Ericsson Hilda" w:hAnsi="Ericsson Hilda"/>
                <w:sz w:val="22"/>
                <w:szCs w:val="22"/>
                <w:lang w:val="en-GB"/>
              </w:rPr>
            </w:pPr>
            <w:r w:rsidRPr="00CF02C4">
              <w:rPr>
                <w:rFonts w:ascii="Ericsson Hilda" w:hAnsi="Ericsson Hilda"/>
                <w:sz w:val="22"/>
                <w:szCs w:val="22"/>
                <w:lang w:val="en-GB"/>
              </w:rPr>
              <w:t>3a</w:t>
            </w:r>
          </w:p>
        </w:tc>
        <w:tc>
          <w:tcPr>
            <w:tcW w:w="2268" w:type="dxa"/>
            <w:shd w:val="clear" w:color="auto" w:fill="A8D08D" w:themeFill="accent6" w:themeFillTint="99"/>
          </w:tcPr>
          <w:p w14:paraId="705AEE1B" w14:textId="5297AA51" w:rsidR="00D05052" w:rsidRPr="00CF02C4" w:rsidRDefault="00D05052" w:rsidP="00CF02C4">
            <w:pPr>
              <w:spacing w:after="100" w:afterAutospacing="1"/>
              <w:rPr>
                <w:rFonts w:ascii="Ericsson Hilda" w:hAnsi="Ericsson Hilda"/>
                <w:bCs/>
                <w:lang w:val="en-GB"/>
              </w:rPr>
            </w:pPr>
            <w:r w:rsidRPr="00CF02C4">
              <w:rPr>
                <w:rFonts w:ascii="Ericsson Hilda" w:hAnsi="Ericsson Hilda"/>
                <w:bCs/>
                <w:lang w:val="en-GB"/>
              </w:rPr>
              <w:t>Multi-RTT, UL-</w:t>
            </w:r>
            <w:proofErr w:type="spellStart"/>
            <w:r w:rsidR="00230F52" w:rsidRPr="00CF02C4">
              <w:rPr>
                <w:rFonts w:ascii="Ericsson Hilda" w:hAnsi="Ericsson Hilda"/>
                <w:bCs/>
                <w:lang w:val="en-GB"/>
              </w:rPr>
              <w:t>T</w:t>
            </w:r>
            <w:r w:rsidR="00230F52">
              <w:rPr>
                <w:rFonts w:ascii="Ericsson Hilda" w:hAnsi="Ericsson Hilda"/>
                <w:bCs/>
                <w:lang w:val="en-GB"/>
              </w:rPr>
              <w:t>D</w:t>
            </w:r>
            <w:r w:rsidR="00230F52" w:rsidRPr="00CF02C4">
              <w:rPr>
                <w:rFonts w:ascii="Ericsson Hilda" w:hAnsi="Ericsson Hilda"/>
                <w:bCs/>
                <w:lang w:val="en-GB"/>
              </w:rPr>
              <w:t>oA</w:t>
            </w:r>
            <w:proofErr w:type="spellEnd"/>
            <w:r w:rsidRPr="00CF02C4">
              <w:rPr>
                <w:rFonts w:ascii="Ericsson Hilda" w:hAnsi="Ericsson Hilda"/>
                <w:bCs/>
                <w:lang w:val="en-GB"/>
              </w:rPr>
              <w:t>, UL-</w:t>
            </w:r>
            <w:proofErr w:type="spellStart"/>
            <w:r w:rsidRPr="00CF02C4">
              <w:rPr>
                <w:rFonts w:ascii="Ericsson Hilda" w:hAnsi="Ericsson Hilda"/>
                <w:bCs/>
                <w:lang w:val="en-GB"/>
              </w:rPr>
              <w:t>AoA</w:t>
            </w:r>
            <w:proofErr w:type="spellEnd"/>
          </w:p>
        </w:tc>
        <w:tc>
          <w:tcPr>
            <w:tcW w:w="5382" w:type="dxa"/>
            <w:shd w:val="clear" w:color="auto" w:fill="A8D08D" w:themeFill="accent6" w:themeFillTint="99"/>
          </w:tcPr>
          <w:p w14:paraId="6B6D8767" w14:textId="77777777" w:rsidR="00D05052" w:rsidRPr="00CF02C4" w:rsidRDefault="00D05052" w:rsidP="00CF02C4">
            <w:pPr>
              <w:spacing w:after="100" w:afterAutospacing="1"/>
              <w:rPr>
                <w:rFonts w:ascii="Ericsson Hilda" w:hAnsi="Ericsson Hilda"/>
                <w:bCs/>
                <w:lang w:val="en-GB"/>
              </w:rPr>
            </w:pPr>
            <w:r w:rsidRPr="00CF02C4">
              <w:rPr>
                <w:rFonts w:ascii="Ericsson Hilda" w:hAnsi="Ericsson Hilda"/>
                <w:bCs/>
                <w:lang w:val="en-GB"/>
              </w:rPr>
              <w:t>NG-RAN node assisted positioning with gNB-side model, AI/ML assisted positioning</w:t>
            </w:r>
          </w:p>
        </w:tc>
      </w:tr>
      <w:tr w:rsidR="00D05052" w:rsidRPr="00FF279E" w14:paraId="44F17E9E" w14:textId="77777777" w:rsidTr="00F32D5B">
        <w:trPr>
          <w:trHeight w:val="401"/>
          <w:jc w:val="center"/>
        </w:trPr>
        <w:tc>
          <w:tcPr>
            <w:tcW w:w="704" w:type="dxa"/>
            <w:tcBorders>
              <w:bottom w:val="single" w:sz="4" w:space="0" w:color="auto"/>
            </w:tcBorders>
            <w:shd w:val="clear" w:color="auto" w:fill="FF6565"/>
          </w:tcPr>
          <w:p w14:paraId="1AD9804E" w14:textId="1F6DC543" w:rsidR="00D05052" w:rsidRPr="00CF02C4" w:rsidRDefault="00D05052" w:rsidP="00CF02C4">
            <w:pPr>
              <w:pStyle w:val="StyleBefore5ptAfter5pt"/>
              <w:rPr>
                <w:rFonts w:ascii="Ericsson Hilda" w:hAnsi="Ericsson Hilda"/>
                <w:sz w:val="22"/>
                <w:szCs w:val="22"/>
                <w:lang w:val="en-GB"/>
              </w:rPr>
            </w:pPr>
            <w:r w:rsidRPr="00CF02C4">
              <w:rPr>
                <w:rFonts w:ascii="Ericsson Hilda" w:hAnsi="Ericsson Hilda"/>
                <w:sz w:val="22"/>
                <w:szCs w:val="22"/>
                <w:lang w:val="en-GB"/>
              </w:rPr>
              <w:t>3b</w:t>
            </w:r>
          </w:p>
        </w:tc>
        <w:tc>
          <w:tcPr>
            <w:tcW w:w="2268" w:type="dxa"/>
            <w:tcBorders>
              <w:bottom w:val="single" w:sz="4" w:space="0" w:color="auto"/>
            </w:tcBorders>
            <w:shd w:val="clear" w:color="auto" w:fill="FF6565"/>
          </w:tcPr>
          <w:p w14:paraId="251BF605" w14:textId="0DA42827" w:rsidR="00D05052" w:rsidRPr="00CF02C4" w:rsidRDefault="00D05052" w:rsidP="00CF02C4">
            <w:pPr>
              <w:spacing w:after="100" w:afterAutospacing="1"/>
              <w:rPr>
                <w:rFonts w:ascii="Ericsson Hilda" w:hAnsi="Ericsson Hilda"/>
                <w:bCs/>
                <w:lang w:val="en-GB"/>
              </w:rPr>
            </w:pPr>
            <w:r w:rsidRPr="00CF02C4">
              <w:rPr>
                <w:rFonts w:ascii="Ericsson Hilda" w:hAnsi="Ericsson Hilda"/>
                <w:bCs/>
                <w:lang w:val="en-GB"/>
              </w:rPr>
              <w:t>Multi-RTT, UL-</w:t>
            </w:r>
            <w:proofErr w:type="spellStart"/>
            <w:r w:rsidR="00230F52" w:rsidRPr="00CF02C4">
              <w:rPr>
                <w:rFonts w:ascii="Ericsson Hilda" w:hAnsi="Ericsson Hilda"/>
                <w:bCs/>
                <w:lang w:val="en-GB"/>
              </w:rPr>
              <w:t>T</w:t>
            </w:r>
            <w:r w:rsidR="00230F52">
              <w:rPr>
                <w:rFonts w:ascii="Ericsson Hilda" w:hAnsi="Ericsson Hilda"/>
                <w:bCs/>
                <w:lang w:val="en-GB"/>
              </w:rPr>
              <w:t>D</w:t>
            </w:r>
            <w:r w:rsidR="00230F52" w:rsidRPr="00CF02C4">
              <w:rPr>
                <w:rFonts w:ascii="Ericsson Hilda" w:hAnsi="Ericsson Hilda"/>
                <w:bCs/>
                <w:lang w:val="en-GB"/>
              </w:rPr>
              <w:t>oA</w:t>
            </w:r>
            <w:proofErr w:type="spellEnd"/>
            <w:r w:rsidRPr="00CF02C4">
              <w:rPr>
                <w:rFonts w:ascii="Ericsson Hilda" w:hAnsi="Ericsson Hilda"/>
                <w:bCs/>
                <w:lang w:val="en-GB"/>
              </w:rPr>
              <w:t>, UL-</w:t>
            </w:r>
            <w:proofErr w:type="spellStart"/>
            <w:r w:rsidRPr="00CF02C4">
              <w:rPr>
                <w:rFonts w:ascii="Ericsson Hilda" w:hAnsi="Ericsson Hilda"/>
                <w:bCs/>
                <w:lang w:val="en-GB"/>
              </w:rPr>
              <w:t>AoA</w:t>
            </w:r>
            <w:proofErr w:type="spellEnd"/>
          </w:p>
        </w:tc>
        <w:tc>
          <w:tcPr>
            <w:tcW w:w="5382" w:type="dxa"/>
            <w:tcBorders>
              <w:bottom w:val="single" w:sz="4" w:space="0" w:color="auto"/>
            </w:tcBorders>
            <w:shd w:val="clear" w:color="auto" w:fill="FF6565"/>
          </w:tcPr>
          <w:p w14:paraId="3CB9F4CF" w14:textId="77777777" w:rsidR="00D05052" w:rsidRPr="00CF02C4" w:rsidRDefault="00D05052" w:rsidP="00CF02C4">
            <w:pPr>
              <w:spacing w:after="100" w:afterAutospacing="1"/>
              <w:rPr>
                <w:rFonts w:ascii="Ericsson Hilda" w:hAnsi="Ericsson Hilda"/>
                <w:bCs/>
                <w:lang w:val="en-GB"/>
              </w:rPr>
            </w:pPr>
            <w:r w:rsidRPr="00CF02C4">
              <w:rPr>
                <w:rFonts w:ascii="Ericsson Hilda" w:hAnsi="Ericsson Hilda"/>
                <w:bCs/>
                <w:lang w:val="en-GB"/>
              </w:rPr>
              <w:t>NG-RAN node assisted positioning with LMF-side model, direct AI/ML positioning</w:t>
            </w:r>
          </w:p>
        </w:tc>
      </w:tr>
    </w:tbl>
    <w:p w14:paraId="13637A30" w14:textId="77777777" w:rsidR="00D05052" w:rsidRDefault="00D05052" w:rsidP="00C87847">
      <w:pPr>
        <w:pStyle w:val="BodyText"/>
        <w:rPr>
          <w:rFonts w:cs="Arial"/>
          <w:lang w:val="en-GB"/>
        </w:rPr>
      </w:pPr>
    </w:p>
    <w:p w14:paraId="56803308" w14:textId="7A15B72C" w:rsidR="00C87847" w:rsidRPr="00F32D5B" w:rsidRDefault="00335B07" w:rsidP="00F32D5B">
      <w:pPr>
        <w:pStyle w:val="BodyText"/>
        <w:rPr>
          <w:rFonts w:cs="Arial"/>
          <w:lang w:val="en-GB"/>
        </w:rPr>
      </w:pPr>
      <w:r>
        <w:rPr>
          <w:rFonts w:cs="Arial"/>
          <w:lang w:val="en-GB"/>
        </w:rPr>
        <w:t xml:space="preserve">In the following, we discuss the motivation for this down-selection. </w:t>
      </w:r>
      <w:r w:rsidR="00C87847">
        <w:t>Based on RAN1 evaluations of AI/ML based positioning</w:t>
      </w:r>
      <w:r w:rsidR="00F00A69">
        <w:t>, it was concluded in</w:t>
      </w:r>
      <w:r w:rsidR="00C87847">
        <w:t xml:space="preserve"> the TR</w:t>
      </w:r>
      <w:r w:rsidR="00F00A69">
        <w:t xml:space="preserve"> </w:t>
      </w:r>
      <w:r w:rsidR="00F00A69">
        <w:fldChar w:fldCharType="begin"/>
      </w:r>
      <w:r w:rsidR="00F00A69">
        <w:instrText xml:space="preserve"> REF _Ref151547612 \r \h </w:instrText>
      </w:r>
      <w:r w:rsidR="00F00A69">
        <w:fldChar w:fldCharType="separate"/>
      </w:r>
      <w:r w:rsidR="000C6A0D">
        <w:t>[1]</w:t>
      </w:r>
      <w:r w:rsidR="00F00A69">
        <w:fldChar w:fldCharType="end"/>
      </w:r>
      <w:r w:rsidR="00F00A69">
        <w:t xml:space="preserve"> that</w:t>
      </w:r>
    </w:p>
    <w:p w14:paraId="74F09997" w14:textId="1DC61555" w:rsidR="00F00A69" w:rsidRPr="00F00A69" w:rsidRDefault="00F00A69" w:rsidP="00F32D5B">
      <w:pPr>
        <w:pStyle w:val="BodyText"/>
        <w:numPr>
          <w:ilvl w:val="0"/>
          <w:numId w:val="57"/>
        </w:numPr>
      </w:pPr>
      <w:r>
        <w:t>B</w:t>
      </w:r>
      <w:r w:rsidRPr="00F32D5B">
        <w:t>oth direct AI/ML positioning and AI/ML assisted can significantly improve the positioning accuracy compared to existing RAT-dependent positioning methods.</w:t>
      </w:r>
    </w:p>
    <w:p w14:paraId="29DA0746" w14:textId="77777777" w:rsidR="00F00A69" w:rsidRPr="00040621" w:rsidRDefault="00F00A69" w:rsidP="00F32D5B">
      <w:pPr>
        <w:pStyle w:val="BodyText"/>
        <w:numPr>
          <w:ilvl w:val="0"/>
          <w:numId w:val="57"/>
        </w:numPr>
      </w:pPr>
      <w:r w:rsidRPr="00F00A69">
        <w:t>Based on conducted analysis, it is recommended to proceed with normative work for AI/ML based positioning</w:t>
      </w:r>
    </w:p>
    <w:p w14:paraId="5D3791A1" w14:textId="143D4314" w:rsidR="00C87847" w:rsidRDefault="00C87847" w:rsidP="00F32D5B">
      <w:pPr>
        <w:jc w:val="both"/>
      </w:pPr>
      <w:r>
        <w:rPr>
          <w:rFonts w:cs="Arial"/>
          <w:lang w:val="en-GB"/>
        </w:rPr>
        <w:t>While</w:t>
      </w:r>
      <w:r>
        <w:rPr>
          <w:lang w:val="en-GB" w:eastAsia="ja-JP"/>
        </w:rPr>
        <w:t xml:space="preserve"> there are many possible ways to specify an AI/ML model for UE positioning, </w:t>
      </w:r>
      <w:r w:rsidR="00CE6D22">
        <w:rPr>
          <w:lang w:val="en-GB" w:eastAsia="ja-JP"/>
        </w:rPr>
        <w:t xml:space="preserve">the evaluation results </w:t>
      </w:r>
      <w:r w:rsidR="004F2173">
        <w:rPr>
          <w:lang w:val="en-GB" w:eastAsia="ja-JP"/>
        </w:rPr>
        <w:t>show that some have</w:t>
      </w:r>
      <w:r>
        <w:rPr>
          <w:lang w:val="en-GB" w:eastAsia="ja-JP"/>
        </w:rPr>
        <w:t xml:space="preserve"> comparable performance</w:t>
      </w:r>
      <w:r w:rsidR="004F2173">
        <w:rPr>
          <w:lang w:val="en-GB" w:eastAsia="ja-JP"/>
        </w:rPr>
        <w:t>.</w:t>
      </w:r>
      <w:r>
        <w:rPr>
          <w:lang w:val="en-GB" w:eastAsia="ja-JP"/>
        </w:rPr>
        <w:t xml:space="preserve"> </w:t>
      </w:r>
      <w:r w:rsidR="005F321E">
        <w:rPr>
          <w:lang w:val="en-GB" w:eastAsia="ja-JP"/>
        </w:rPr>
        <w:t>E</w:t>
      </w:r>
      <w:r>
        <w:rPr>
          <w:lang w:val="en-GB" w:eastAsia="ja-JP"/>
        </w:rPr>
        <w:t xml:space="preserve">valuation results </w:t>
      </w:r>
      <w:r w:rsidR="004F2173">
        <w:rPr>
          <w:lang w:val="en-GB" w:eastAsia="ja-JP"/>
        </w:rPr>
        <w:t xml:space="preserve">also </w:t>
      </w:r>
      <w:r>
        <w:rPr>
          <w:lang w:val="en-GB" w:eastAsia="ja-JP"/>
        </w:rPr>
        <w:t xml:space="preserve">show that some methods are preferred considering generalization aspects, the cost (including potential </w:t>
      </w:r>
      <w:r w:rsidRPr="00D247C8">
        <w:rPr>
          <w:lang w:val="en-GB" w:eastAsia="ja-JP"/>
        </w:rPr>
        <w:t>specification impact and signalling overhead</w:t>
      </w:r>
      <w:r>
        <w:rPr>
          <w:lang w:val="en-GB" w:eastAsia="ja-JP"/>
        </w:rPr>
        <w:t>) and the achievable positioning accuracy.</w:t>
      </w:r>
      <w:r>
        <w:t xml:space="preserve"> </w:t>
      </w:r>
    </w:p>
    <w:p w14:paraId="37DAC1ED" w14:textId="25218677" w:rsidR="00C87847" w:rsidRDefault="00C87847" w:rsidP="00C87847">
      <w:pPr>
        <w:pStyle w:val="BodyText"/>
        <w:rPr>
          <w:rFonts w:cs="Arial"/>
        </w:rPr>
      </w:pPr>
      <w:r>
        <w:t xml:space="preserve">RAN should plan for a reasonable workload and objectives during the WI. Hence, we propose </w:t>
      </w:r>
      <w:r w:rsidR="005F321E">
        <w:t xml:space="preserve">to </w:t>
      </w:r>
      <w:r>
        <w:t xml:space="preserve">limit the scope and the sub-use cases to be included. </w:t>
      </w:r>
      <w:r w:rsidR="00135DE3">
        <w:t>O</w:t>
      </w:r>
      <w:r>
        <w:t xml:space="preserve">ur </w:t>
      </w:r>
      <w:r>
        <w:rPr>
          <w:rFonts w:cs="Arial"/>
        </w:rPr>
        <w:t xml:space="preserve">high-level assessment of the use cases </w:t>
      </w:r>
      <w:r w:rsidR="00C4688D">
        <w:rPr>
          <w:rFonts w:cs="Arial"/>
        </w:rPr>
        <w:t xml:space="preserve">to be considered in the WI </w:t>
      </w:r>
      <w:r w:rsidR="006A30C6">
        <w:rPr>
          <w:rFonts w:cs="Arial"/>
        </w:rPr>
        <w:t>are</w:t>
      </w:r>
      <w:r>
        <w:rPr>
          <w:rFonts w:cs="Arial"/>
        </w:rPr>
        <w:t xml:space="preserve"> the following: </w:t>
      </w:r>
    </w:p>
    <w:p w14:paraId="5E4E8546" w14:textId="2AAF3A3A" w:rsidR="00C87847" w:rsidRDefault="00C87847" w:rsidP="00C87847">
      <w:pPr>
        <w:pStyle w:val="BodyText"/>
        <w:spacing w:after="0"/>
        <w:rPr>
          <w:lang w:val="en-GB" w:eastAsia="ja-JP"/>
        </w:rPr>
      </w:pPr>
      <w:r w:rsidRPr="002B712D">
        <w:rPr>
          <w:u w:val="single"/>
          <w:lang w:val="en-GB" w:eastAsia="ja-JP"/>
        </w:rPr>
        <w:t>AI/ML direct positioning and assisted positioning approaches:</w:t>
      </w:r>
      <w:r>
        <w:rPr>
          <w:lang w:val="en-GB" w:eastAsia="ja-JP"/>
        </w:rPr>
        <w:t xml:space="preserve"> </w:t>
      </w:r>
      <w:r w:rsidRPr="002B712D">
        <w:rPr>
          <w:lang w:val="en-GB" w:eastAsia="ja-JP"/>
        </w:rPr>
        <w:t xml:space="preserve">evaluations show that both can achieve very similar positioning accuracy. </w:t>
      </w:r>
      <w:r w:rsidR="00C614DC">
        <w:rPr>
          <w:lang w:val="en-GB" w:eastAsia="ja-JP"/>
        </w:rPr>
        <w:t>T</w:t>
      </w:r>
      <w:r w:rsidRPr="002B712D">
        <w:rPr>
          <w:lang w:val="en-GB" w:eastAsia="ja-JP"/>
        </w:rPr>
        <w:t xml:space="preserve">he differences between them are in other design aspects. </w:t>
      </w:r>
    </w:p>
    <w:p w14:paraId="476E1F4A" w14:textId="77777777" w:rsidR="00974AC1" w:rsidRDefault="00974AC1" w:rsidP="00C87847">
      <w:pPr>
        <w:pStyle w:val="BodyText"/>
        <w:spacing w:after="0"/>
        <w:rPr>
          <w:lang w:val="en-GB" w:eastAsia="ja-JP"/>
        </w:rPr>
      </w:pPr>
    </w:p>
    <w:p w14:paraId="055BC904" w14:textId="1DEEF279" w:rsidR="00C87847" w:rsidRDefault="00C87847" w:rsidP="00C87847">
      <w:pPr>
        <w:pStyle w:val="BodyText"/>
        <w:numPr>
          <w:ilvl w:val="1"/>
          <w:numId w:val="35"/>
        </w:numPr>
        <w:spacing w:after="0"/>
        <w:ind w:left="720"/>
        <w:rPr>
          <w:lang w:val="en-GB" w:eastAsia="ja-JP"/>
        </w:rPr>
      </w:pPr>
      <w:r w:rsidRPr="002B712D">
        <w:rPr>
          <w:b/>
          <w:bCs/>
          <w:lang w:val="en-GB" w:eastAsia="ja-JP"/>
        </w:rPr>
        <w:t xml:space="preserve">The specification impact and signalling overhead of </w:t>
      </w:r>
      <w:r w:rsidR="006A2789" w:rsidRPr="00F32D5B">
        <w:rPr>
          <w:b/>
          <w:bCs/>
          <w:lang w:val="en-GB" w:eastAsia="ja-JP"/>
        </w:rPr>
        <w:t>case 2b and 3b</w:t>
      </w:r>
      <w:r w:rsidRPr="002B712D">
        <w:rPr>
          <w:b/>
          <w:bCs/>
          <w:lang w:val="en-GB" w:eastAsia="ja-JP"/>
        </w:rPr>
        <w:t xml:space="preserve"> direct AI/ML positioning</w:t>
      </w:r>
      <w:r>
        <w:rPr>
          <w:lang w:val="en-GB" w:eastAsia="ja-JP"/>
        </w:rPr>
        <w:t xml:space="preserve"> is expected to be much larger because it </w:t>
      </w:r>
      <w:r w:rsidRPr="002B712D">
        <w:rPr>
          <w:lang w:val="en-GB" w:eastAsia="ja-JP"/>
        </w:rPr>
        <w:t>require</w:t>
      </w:r>
      <w:r>
        <w:rPr>
          <w:lang w:val="en-GB" w:eastAsia="ja-JP"/>
        </w:rPr>
        <w:t>s</w:t>
      </w:r>
      <w:r w:rsidRPr="002B712D">
        <w:rPr>
          <w:lang w:val="en-GB" w:eastAsia="ja-JP"/>
        </w:rPr>
        <w:t xml:space="preserve"> sending channel measurements (e.g., CIR, PDP, DP) over standardized interfaces</w:t>
      </w:r>
      <w:r>
        <w:rPr>
          <w:lang w:val="en-GB" w:eastAsia="ja-JP"/>
        </w:rPr>
        <w:t>.</w:t>
      </w:r>
      <w:r w:rsidRPr="002B712D">
        <w:rPr>
          <w:lang w:val="en-GB" w:eastAsia="ja-JP"/>
        </w:rPr>
        <w:t xml:space="preserve"> In contrast, </w:t>
      </w:r>
      <w:r>
        <w:rPr>
          <w:lang w:val="en-GB" w:eastAsia="ja-JP"/>
        </w:rPr>
        <w:t xml:space="preserve">for </w:t>
      </w:r>
      <w:r w:rsidRPr="002B712D">
        <w:rPr>
          <w:lang w:val="en-GB" w:eastAsia="ja-JP"/>
        </w:rPr>
        <w:t>assisted positioning</w:t>
      </w:r>
      <w:r w:rsidR="005E11C0">
        <w:rPr>
          <w:lang w:val="en-GB" w:eastAsia="ja-JP"/>
        </w:rPr>
        <w:t xml:space="preserve"> case 2a/3a</w:t>
      </w:r>
      <w:r>
        <w:rPr>
          <w:lang w:val="en-GB" w:eastAsia="ja-JP"/>
        </w:rPr>
        <w:t xml:space="preserve">, only </w:t>
      </w:r>
      <w:r w:rsidRPr="002B712D">
        <w:rPr>
          <w:lang w:val="en-GB" w:eastAsia="ja-JP"/>
        </w:rPr>
        <w:t>model outputs (e.g., RSTD, LOS/NLOS indicator) are sent to LMF to support conventional positioning methods (e.g., triangulation).</w:t>
      </w:r>
    </w:p>
    <w:p w14:paraId="2D3B5839" w14:textId="77777777" w:rsidR="00C87847" w:rsidRDefault="00C87847" w:rsidP="00C87847">
      <w:pPr>
        <w:pStyle w:val="BodyText"/>
        <w:spacing w:after="0"/>
        <w:ind w:left="720"/>
        <w:rPr>
          <w:lang w:val="en-GB" w:eastAsia="ja-JP"/>
        </w:rPr>
      </w:pPr>
    </w:p>
    <w:p w14:paraId="58B45E45" w14:textId="5C572845" w:rsidR="00C87847" w:rsidRDefault="00C87847" w:rsidP="00C87847">
      <w:pPr>
        <w:pStyle w:val="BodyText"/>
        <w:numPr>
          <w:ilvl w:val="1"/>
          <w:numId w:val="35"/>
        </w:numPr>
        <w:spacing w:after="0"/>
        <w:ind w:left="720"/>
        <w:rPr>
          <w:lang w:val="en-GB" w:eastAsia="ja-JP"/>
        </w:rPr>
      </w:pPr>
      <w:r>
        <w:rPr>
          <w:b/>
          <w:bCs/>
          <w:lang w:val="en-GB" w:eastAsia="ja-JP"/>
        </w:rPr>
        <w:t>Complexity of adopting direct AI/ML position</w:t>
      </w:r>
      <w:r w:rsidR="004A6903">
        <w:rPr>
          <w:b/>
          <w:bCs/>
          <w:lang w:val="en-GB" w:eastAsia="ja-JP"/>
        </w:rPr>
        <w:t>ing</w:t>
      </w:r>
      <w:r>
        <w:rPr>
          <w:b/>
          <w:bCs/>
          <w:lang w:val="en-GB" w:eastAsia="ja-JP"/>
        </w:rPr>
        <w:t xml:space="preserve"> </w:t>
      </w:r>
      <w:r w:rsidR="004A6903">
        <w:rPr>
          <w:b/>
          <w:bCs/>
          <w:lang w:val="en-GB" w:eastAsia="ja-JP"/>
        </w:rPr>
        <w:t>at LMF</w:t>
      </w:r>
      <w:r>
        <w:rPr>
          <w:b/>
          <w:bCs/>
          <w:lang w:val="en-GB" w:eastAsia="ja-JP"/>
        </w:rPr>
        <w:t xml:space="preserve"> is expected to be high </w:t>
      </w:r>
      <w:r w:rsidRPr="00F32D5B">
        <w:rPr>
          <w:lang w:val="en-GB" w:eastAsia="ja-JP"/>
        </w:rPr>
        <w:t xml:space="preserve">since it </w:t>
      </w:r>
      <w:r w:rsidRPr="00C614DC">
        <w:rPr>
          <w:lang w:val="en-GB" w:eastAsia="ja-JP"/>
        </w:rPr>
        <w:t>requires</w:t>
      </w:r>
      <w:r w:rsidRPr="002B712D">
        <w:rPr>
          <w:lang w:val="en-GB" w:eastAsia="ja-JP"/>
        </w:rPr>
        <w:t xml:space="preserve"> updates to LMF to host the AI/ML model and related functions. The UE (Case 2</w:t>
      </w:r>
      <w:r w:rsidR="005E4A81">
        <w:rPr>
          <w:lang w:val="en-GB" w:eastAsia="ja-JP"/>
        </w:rPr>
        <w:t>b</w:t>
      </w:r>
      <w:r w:rsidRPr="002B712D">
        <w:rPr>
          <w:lang w:val="en-GB" w:eastAsia="ja-JP"/>
        </w:rPr>
        <w:t>) or gNB (Case 3</w:t>
      </w:r>
      <w:r w:rsidR="005E4A81">
        <w:rPr>
          <w:lang w:val="en-GB" w:eastAsia="ja-JP"/>
        </w:rPr>
        <w:t>b</w:t>
      </w:r>
      <w:r w:rsidRPr="002B712D">
        <w:rPr>
          <w:lang w:val="en-GB" w:eastAsia="ja-JP"/>
        </w:rPr>
        <w:t>) need to be updated to send enhanced channel measurements (e.g., CIR, PDP, DP) to LMF as well</w:t>
      </w:r>
      <w:r>
        <w:rPr>
          <w:lang w:val="en-GB" w:eastAsia="ja-JP"/>
        </w:rPr>
        <w:t>. In contrast, by</w:t>
      </w:r>
      <w:r w:rsidRPr="002B712D">
        <w:rPr>
          <w:lang w:val="en-GB" w:eastAsia="ja-JP"/>
        </w:rPr>
        <w:t xml:space="preserve"> generating model output consistent with existing IE that LMF receives (e.g., RSTD), </w:t>
      </w:r>
      <w:r w:rsidRPr="002B712D">
        <w:rPr>
          <w:lang w:val="en-GB" w:eastAsia="ja-JP"/>
        </w:rPr>
        <w:lastRenderedPageBreak/>
        <w:t>AI/ML assisted positioning (Case 2a/3a) may not require LMF update</w:t>
      </w:r>
      <w:r w:rsidR="00965DE5">
        <w:rPr>
          <w:lang w:val="en-GB" w:eastAsia="ja-JP"/>
        </w:rPr>
        <w:t>s</w:t>
      </w:r>
      <w:r w:rsidR="00DC5FE0">
        <w:rPr>
          <w:lang w:val="en-GB" w:eastAsia="ja-JP"/>
        </w:rPr>
        <w:t>, i.e., LMF can be reused while</w:t>
      </w:r>
      <w:r w:rsidR="003F3437">
        <w:rPr>
          <w:lang w:val="en-GB" w:eastAsia="ja-JP"/>
        </w:rPr>
        <w:t xml:space="preserve"> upgrading 5GS to</w:t>
      </w:r>
      <w:r w:rsidR="00DC5FE0">
        <w:rPr>
          <w:lang w:val="en-GB" w:eastAsia="ja-JP"/>
        </w:rPr>
        <w:t xml:space="preserve"> suppor</w:t>
      </w:r>
      <w:r w:rsidR="003F3437">
        <w:rPr>
          <w:lang w:val="en-GB" w:eastAsia="ja-JP"/>
        </w:rPr>
        <w:t>t</w:t>
      </w:r>
      <w:r w:rsidR="00DC5FE0">
        <w:rPr>
          <w:lang w:val="en-GB" w:eastAsia="ja-JP"/>
        </w:rPr>
        <w:t xml:space="preserve"> AI/ML based positioning</w:t>
      </w:r>
      <w:r w:rsidR="00965DE5">
        <w:rPr>
          <w:lang w:val="en-GB" w:eastAsia="ja-JP"/>
        </w:rPr>
        <w:t>.</w:t>
      </w:r>
      <w:r w:rsidR="004A6903">
        <w:rPr>
          <w:lang w:val="en-GB" w:eastAsia="ja-JP"/>
        </w:rPr>
        <w:t xml:space="preserve"> Minimizing </w:t>
      </w:r>
      <w:r w:rsidR="003F3437">
        <w:rPr>
          <w:lang w:val="en-GB" w:eastAsia="ja-JP"/>
        </w:rPr>
        <w:t xml:space="preserve">the scope of </w:t>
      </w:r>
      <w:r w:rsidR="004A6903">
        <w:rPr>
          <w:lang w:val="en-GB" w:eastAsia="ja-JP"/>
        </w:rPr>
        <w:t xml:space="preserve">impact is a big advantage when considering the </w:t>
      </w:r>
      <w:r w:rsidR="00D4607C">
        <w:rPr>
          <w:lang w:val="en-GB" w:eastAsia="ja-JP"/>
        </w:rPr>
        <w:t xml:space="preserve">ease of adoption </w:t>
      </w:r>
      <w:r w:rsidR="004A6903">
        <w:rPr>
          <w:lang w:val="en-GB" w:eastAsia="ja-JP"/>
        </w:rPr>
        <w:t>of the AI/ML model.</w:t>
      </w:r>
    </w:p>
    <w:p w14:paraId="1A91558F" w14:textId="77777777" w:rsidR="00C87847" w:rsidRDefault="00C87847" w:rsidP="00C87847">
      <w:pPr>
        <w:pStyle w:val="ListParagraph"/>
        <w:rPr>
          <w:lang w:val="en-GB" w:eastAsia="ja-JP"/>
        </w:rPr>
      </w:pPr>
    </w:p>
    <w:p w14:paraId="548C1648" w14:textId="2421096E" w:rsidR="00C87847" w:rsidRDefault="00C87847" w:rsidP="00C87847">
      <w:pPr>
        <w:rPr>
          <w:lang w:val="en-GB" w:eastAsia="ja-JP"/>
        </w:rPr>
      </w:pPr>
      <w:r>
        <w:rPr>
          <w:lang w:val="en-GB" w:eastAsia="ja-JP"/>
        </w:rPr>
        <w:t xml:space="preserve">Considering the above benefits of AI/ML assisted positioning </w:t>
      </w:r>
      <w:r w:rsidR="00202B2C">
        <w:rPr>
          <w:lang w:val="en-GB" w:eastAsia="ja-JP"/>
        </w:rPr>
        <w:t>case 2</w:t>
      </w:r>
      <w:r w:rsidR="00023E2F">
        <w:rPr>
          <w:lang w:val="en-GB" w:eastAsia="ja-JP"/>
        </w:rPr>
        <w:t>a</w:t>
      </w:r>
      <w:r w:rsidR="00202B2C">
        <w:rPr>
          <w:lang w:val="en-GB" w:eastAsia="ja-JP"/>
        </w:rPr>
        <w:t>/3</w:t>
      </w:r>
      <w:r w:rsidR="00023E2F">
        <w:rPr>
          <w:lang w:val="en-GB" w:eastAsia="ja-JP"/>
        </w:rPr>
        <w:t>a</w:t>
      </w:r>
      <w:r w:rsidR="00202B2C">
        <w:rPr>
          <w:lang w:val="en-GB" w:eastAsia="ja-JP"/>
        </w:rPr>
        <w:t xml:space="preserve"> </w:t>
      </w:r>
      <w:r>
        <w:rPr>
          <w:lang w:val="en-GB" w:eastAsia="ja-JP"/>
        </w:rPr>
        <w:t xml:space="preserve">over direct AI/ML positioning </w:t>
      </w:r>
      <w:r w:rsidR="00202B2C">
        <w:rPr>
          <w:lang w:val="en-GB" w:eastAsia="ja-JP"/>
        </w:rPr>
        <w:t>case 2</w:t>
      </w:r>
      <w:r w:rsidR="00023E2F">
        <w:rPr>
          <w:lang w:val="en-GB" w:eastAsia="ja-JP"/>
        </w:rPr>
        <w:t>b</w:t>
      </w:r>
      <w:r w:rsidR="00202B2C">
        <w:rPr>
          <w:lang w:val="en-GB" w:eastAsia="ja-JP"/>
        </w:rPr>
        <w:t>/</w:t>
      </w:r>
      <w:r w:rsidR="00F10982">
        <w:rPr>
          <w:lang w:val="en-GB" w:eastAsia="ja-JP"/>
        </w:rPr>
        <w:t>3</w:t>
      </w:r>
      <w:r w:rsidR="00023E2F">
        <w:rPr>
          <w:lang w:val="en-GB" w:eastAsia="ja-JP"/>
        </w:rPr>
        <w:t>b</w:t>
      </w:r>
      <w:r w:rsidR="00F10982">
        <w:rPr>
          <w:lang w:val="en-GB" w:eastAsia="ja-JP"/>
        </w:rPr>
        <w:t xml:space="preserve"> </w:t>
      </w:r>
      <w:r w:rsidR="00A77A22">
        <w:rPr>
          <w:lang w:val="en-GB" w:eastAsia="ja-JP"/>
        </w:rPr>
        <w:t>we propose to</w:t>
      </w:r>
      <w:r>
        <w:rPr>
          <w:lang w:val="en-GB" w:eastAsia="ja-JP"/>
        </w:rPr>
        <w:t xml:space="preserve"> </w:t>
      </w:r>
      <w:r w:rsidR="009A3582">
        <w:rPr>
          <w:lang w:val="en-GB" w:eastAsia="ja-JP"/>
        </w:rPr>
        <w:t>exclude 2</w:t>
      </w:r>
      <w:r w:rsidR="008C2427">
        <w:rPr>
          <w:lang w:val="en-GB" w:eastAsia="ja-JP"/>
        </w:rPr>
        <w:t>b</w:t>
      </w:r>
      <w:r w:rsidR="009A3582">
        <w:rPr>
          <w:lang w:val="en-GB" w:eastAsia="ja-JP"/>
        </w:rPr>
        <w:t>/3</w:t>
      </w:r>
      <w:r w:rsidR="008C2427">
        <w:rPr>
          <w:lang w:val="en-GB" w:eastAsia="ja-JP"/>
        </w:rPr>
        <w:t>b</w:t>
      </w:r>
      <w:r w:rsidR="009A3582">
        <w:rPr>
          <w:lang w:val="en-GB" w:eastAsia="ja-JP"/>
        </w:rPr>
        <w:t xml:space="preserve"> from</w:t>
      </w:r>
      <w:r>
        <w:rPr>
          <w:lang w:val="en-GB" w:eastAsia="ja-JP"/>
        </w:rPr>
        <w:t xml:space="preserve"> the Rel-19 work item scope</w:t>
      </w:r>
      <w:r w:rsidR="003D6B0F">
        <w:rPr>
          <w:lang w:val="en-GB" w:eastAsia="ja-JP"/>
        </w:rPr>
        <w:t>.</w:t>
      </w:r>
      <w:r w:rsidR="00BC0E31">
        <w:rPr>
          <w:lang w:val="en-GB" w:eastAsia="ja-JP"/>
        </w:rPr>
        <w:t xml:space="preserve"> </w:t>
      </w:r>
    </w:p>
    <w:p w14:paraId="2CC38A7C" w14:textId="76134583" w:rsidR="00C87847" w:rsidRPr="00135DE3" w:rsidRDefault="00C87847" w:rsidP="00135DE3">
      <w:pPr>
        <w:pStyle w:val="Proposal"/>
        <w:ind w:left="1701" w:hanging="1701"/>
      </w:pPr>
      <w:bookmarkStart w:id="7" w:name="_Toc152607621"/>
      <w:r w:rsidRPr="002B712D">
        <w:t>To limit Rel-19 work item scope</w:t>
      </w:r>
      <w:r w:rsidR="009E4F98">
        <w:t xml:space="preserve"> on positioning</w:t>
      </w:r>
      <w:r w:rsidRPr="002B712D">
        <w:t xml:space="preserve">, AI/ML </w:t>
      </w:r>
      <w:r w:rsidR="0010158B">
        <w:t>C</w:t>
      </w:r>
      <w:r w:rsidR="009A3582">
        <w:t>ase 2</w:t>
      </w:r>
      <w:r w:rsidR="00023E2F">
        <w:t>b</w:t>
      </w:r>
      <w:r w:rsidR="009A3582">
        <w:t xml:space="preserve"> and 3</w:t>
      </w:r>
      <w:r w:rsidR="00023E2F">
        <w:t>b</w:t>
      </w:r>
      <w:r w:rsidR="009A3582">
        <w:t xml:space="preserve"> direct</w:t>
      </w:r>
      <w:r w:rsidRPr="002B712D">
        <w:t xml:space="preserve"> positioning</w:t>
      </w:r>
      <w:r w:rsidR="009A3582">
        <w:t xml:space="preserve"> </w:t>
      </w:r>
      <w:r w:rsidRPr="002B712D">
        <w:t xml:space="preserve"> </w:t>
      </w:r>
      <w:r w:rsidR="004A6903">
        <w:t>are</w:t>
      </w:r>
      <w:r w:rsidR="009A3582">
        <w:t xml:space="preserve"> not considered for </w:t>
      </w:r>
      <w:r w:rsidR="004A6903">
        <w:t>R</w:t>
      </w:r>
      <w:r w:rsidR="009A3582">
        <w:t>el-19.</w:t>
      </w:r>
      <w:bookmarkEnd w:id="7"/>
      <w:r w:rsidR="009A3582">
        <w:t xml:space="preserve"> </w:t>
      </w:r>
    </w:p>
    <w:p w14:paraId="0FBF5C93" w14:textId="77777777" w:rsidR="00CE53C0" w:rsidRDefault="00C87847" w:rsidP="009B7FE7">
      <w:pPr>
        <w:rPr>
          <w:rFonts w:cs="Arial"/>
          <w:lang w:val="en-GB"/>
        </w:rPr>
      </w:pPr>
      <w:r w:rsidRPr="002B712D">
        <w:rPr>
          <w:u w:val="single"/>
          <w:lang w:val="en-GB" w:eastAsia="ja-JP"/>
        </w:rPr>
        <w:t xml:space="preserve">UE sided modes and NW sided models: </w:t>
      </w:r>
      <w:r w:rsidRPr="002B712D">
        <w:rPr>
          <w:lang w:val="en-GB" w:eastAsia="ja-JP"/>
        </w:rPr>
        <w:t>Evaluation results show that</w:t>
      </w:r>
      <w:r w:rsidRPr="002B712D" w:rsidDel="000042F6">
        <w:rPr>
          <w:lang w:val="en-GB" w:eastAsia="ja-JP"/>
        </w:rPr>
        <w:t xml:space="preserve"> </w:t>
      </w:r>
      <w:r w:rsidRPr="002B712D">
        <w:rPr>
          <w:lang w:val="en-GB" w:eastAsia="ja-JP"/>
        </w:rPr>
        <w:t>similar performance can be achieved by</w:t>
      </w:r>
      <w:r w:rsidRPr="002B712D" w:rsidDel="000042F6">
        <w:rPr>
          <w:lang w:val="en-GB" w:eastAsia="ja-JP"/>
        </w:rPr>
        <w:t xml:space="preserve"> </w:t>
      </w:r>
      <w:r w:rsidRPr="002B712D">
        <w:rPr>
          <w:lang w:val="en-GB" w:eastAsia="ja-JP"/>
        </w:rPr>
        <w:t>NW-side and UE-side</w:t>
      </w:r>
      <w:r w:rsidRPr="002B712D" w:rsidDel="00F21E3B">
        <w:rPr>
          <w:lang w:val="en-GB" w:eastAsia="ja-JP"/>
        </w:rPr>
        <w:t xml:space="preserve"> </w:t>
      </w:r>
      <w:r w:rsidRPr="002B712D">
        <w:rPr>
          <w:lang w:val="en-GB" w:eastAsia="ja-JP"/>
        </w:rPr>
        <w:t xml:space="preserve">AI/ML based models, since similar AI/ML models can be built by either side. </w:t>
      </w:r>
      <w:r w:rsidRPr="00D247C8">
        <w:rPr>
          <w:lang w:val="en-GB" w:eastAsia="ja-JP"/>
        </w:rPr>
        <w:t xml:space="preserve">The main difference is in </w:t>
      </w:r>
      <w:r>
        <w:rPr>
          <w:lang w:val="en-GB" w:eastAsia="ja-JP"/>
        </w:rPr>
        <w:t xml:space="preserve">the potential </w:t>
      </w:r>
      <w:r w:rsidRPr="00D247C8">
        <w:rPr>
          <w:lang w:val="en-GB" w:eastAsia="ja-JP"/>
        </w:rPr>
        <w:t xml:space="preserve">specification impact and signalling overhead. </w:t>
      </w:r>
      <w:r>
        <w:rPr>
          <w:rFonts w:cs="Arial"/>
          <w:lang w:val="en-GB"/>
        </w:rPr>
        <w:t xml:space="preserve">Both UE side and NW side models </w:t>
      </w:r>
      <w:r w:rsidR="00992383">
        <w:rPr>
          <w:rFonts w:cs="Arial"/>
          <w:lang w:val="en-GB"/>
        </w:rPr>
        <w:t>can be</w:t>
      </w:r>
      <w:r>
        <w:rPr>
          <w:rFonts w:cs="Arial"/>
          <w:lang w:val="en-GB"/>
        </w:rPr>
        <w:t xml:space="preserve"> supported</w:t>
      </w:r>
      <w:r w:rsidR="007D5E56">
        <w:rPr>
          <w:rFonts w:cs="Arial"/>
          <w:lang w:val="en-GB"/>
        </w:rPr>
        <w:t xml:space="preserve"> in  the normative work phase</w:t>
      </w:r>
      <w:r>
        <w:rPr>
          <w:rFonts w:cs="Arial"/>
          <w:lang w:val="en-GB"/>
        </w:rPr>
        <w:t xml:space="preserve">. </w:t>
      </w:r>
    </w:p>
    <w:p w14:paraId="587086D6" w14:textId="77777777" w:rsidR="004F1322" w:rsidRDefault="00C87847" w:rsidP="009B7FE7">
      <w:pPr>
        <w:rPr>
          <w:rFonts w:cs="Arial"/>
          <w:lang w:val="en-GB"/>
        </w:rPr>
      </w:pPr>
      <w:r>
        <w:rPr>
          <w:rFonts w:cs="Arial"/>
          <w:lang w:val="en-GB"/>
        </w:rPr>
        <w:t xml:space="preserve">Nonetheless, </w:t>
      </w:r>
      <w:r w:rsidR="0081282D">
        <w:rPr>
          <w:rFonts w:cs="Arial"/>
          <w:lang w:val="en-GB"/>
        </w:rPr>
        <w:t xml:space="preserve">we propose to limit the scope to </w:t>
      </w:r>
      <w:r w:rsidR="0081282D" w:rsidRPr="00F32D5B">
        <w:rPr>
          <w:rFonts w:cs="Arial"/>
          <w:i/>
          <w:iCs/>
          <w:lang w:val="en-GB"/>
        </w:rPr>
        <w:t xml:space="preserve">only </w:t>
      </w:r>
      <w:r w:rsidR="006538BA" w:rsidRPr="00F32D5B">
        <w:rPr>
          <w:rFonts w:cs="Arial"/>
          <w:i/>
          <w:iCs/>
          <w:lang w:val="en-GB"/>
        </w:rPr>
        <w:t xml:space="preserve">a single use </w:t>
      </w:r>
      <w:r w:rsidR="0081282D" w:rsidRPr="00F32D5B">
        <w:rPr>
          <w:rFonts w:cs="Arial"/>
          <w:i/>
          <w:iCs/>
          <w:lang w:val="en-GB"/>
        </w:rPr>
        <w:t>case of each UE sided and NW sided models</w:t>
      </w:r>
      <w:r w:rsidR="0081282D">
        <w:rPr>
          <w:rFonts w:cs="Arial"/>
          <w:lang w:val="en-GB"/>
        </w:rPr>
        <w:t xml:space="preserve">. </w:t>
      </w:r>
    </w:p>
    <w:p w14:paraId="60ED4FB2" w14:textId="438174F4" w:rsidR="009B7FE7" w:rsidRDefault="0081282D" w:rsidP="009B7FE7">
      <w:pPr>
        <w:rPr>
          <w:lang w:val="en-GB" w:eastAsia="ja-JP"/>
        </w:rPr>
      </w:pPr>
      <w:r>
        <w:rPr>
          <w:rFonts w:cs="Arial"/>
          <w:lang w:val="en-GB"/>
        </w:rPr>
        <w:t xml:space="preserve">Concerning </w:t>
      </w:r>
      <w:r w:rsidR="00C87847">
        <w:rPr>
          <w:rFonts w:cs="Arial"/>
          <w:lang w:val="en-GB"/>
        </w:rPr>
        <w:t>UE sided models (Case 1, Case 2a)</w:t>
      </w:r>
      <w:r>
        <w:rPr>
          <w:rFonts w:cs="Arial"/>
          <w:lang w:val="en-GB"/>
        </w:rPr>
        <w:t xml:space="preserve">: </w:t>
      </w:r>
    </w:p>
    <w:p w14:paraId="39B3821F" w14:textId="1899D782" w:rsidR="00C87847" w:rsidRPr="00F32D5B" w:rsidRDefault="00931204" w:rsidP="00F32D5B">
      <w:pPr>
        <w:pStyle w:val="BodyText"/>
        <w:numPr>
          <w:ilvl w:val="1"/>
          <w:numId w:val="35"/>
        </w:numPr>
        <w:spacing w:after="0"/>
        <w:ind w:left="720"/>
        <w:rPr>
          <w:lang w:val="en-GB" w:eastAsia="ja-JP"/>
        </w:rPr>
      </w:pPr>
      <w:r w:rsidRPr="00F32D5B">
        <w:rPr>
          <w:b/>
          <w:bCs/>
          <w:lang w:val="en-GB" w:eastAsia="ja-JP"/>
        </w:rPr>
        <w:t xml:space="preserve">In </w:t>
      </w:r>
      <w:r w:rsidR="00C87847" w:rsidRPr="00F32D5B">
        <w:rPr>
          <w:b/>
          <w:bCs/>
          <w:lang w:val="en-GB" w:eastAsia="ja-JP"/>
        </w:rPr>
        <w:t>Case 1</w:t>
      </w:r>
      <w:r w:rsidRPr="00F32D5B">
        <w:rPr>
          <w:b/>
          <w:bCs/>
          <w:lang w:val="en-GB" w:eastAsia="ja-JP"/>
        </w:rPr>
        <w:t>,</w:t>
      </w:r>
      <w:r w:rsidR="00C87847" w:rsidRPr="00F32D5B">
        <w:rPr>
          <w:lang w:val="en-GB" w:eastAsia="ja-JP"/>
        </w:rPr>
        <w:t xml:space="preserve"> </w:t>
      </w:r>
      <w:r w:rsidR="00C87847" w:rsidRPr="001A2695">
        <w:rPr>
          <w:lang w:val="en-GB" w:eastAsia="ja-JP"/>
        </w:rPr>
        <w:t xml:space="preserve">the entire procedure from performing PRS measurements to determining the UE location is fully contained within the UE. The UE location is reported back to the LMF node using the legacy LPP protocol. Most AI/ML aspects are up to UE implementation. Only training data collection requires specification support, for example, the measurement accuracy requirement for the model input, and the training data reporting format (e.g., value range and number of bits for quantization).  Thus Case 1 is relatively easy to specify as compared to Case 2a. </w:t>
      </w:r>
    </w:p>
    <w:p w14:paraId="0CDC4081" w14:textId="36C5BEBB" w:rsidR="0042550E" w:rsidRPr="00931204" w:rsidRDefault="0042550E" w:rsidP="00F32D5B">
      <w:pPr>
        <w:pStyle w:val="BodyText"/>
        <w:numPr>
          <w:ilvl w:val="1"/>
          <w:numId w:val="35"/>
        </w:numPr>
        <w:spacing w:after="0"/>
        <w:ind w:left="720"/>
        <w:rPr>
          <w:lang w:val="en-GB" w:eastAsia="ja-JP"/>
        </w:rPr>
      </w:pPr>
      <w:r w:rsidRPr="00F32D5B">
        <w:rPr>
          <w:b/>
          <w:bCs/>
          <w:lang w:val="en-GB" w:eastAsia="ja-JP"/>
        </w:rPr>
        <w:t>Case 2a</w:t>
      </w:r>
      <w:r w:rsidRPr="00931204">
        <w:rPr>
          <w:lang w:val="en-GB" w:eastAsia="ja-JP"/>
        </w:rPr>
        <w:t xml:space="preserve"> is similar to case 3a in terms of performance. However, when considering model generalization, Case 3a has clear advantage over Case 2a. </w:t>
      </w:r>
      <w:r w:rsidR="00A64D21">
        <w:rPr>
          <w:lang w:val="en-GB" w:eastAsia="ja-JP"/>
        </w:rPr>
        <w:t>I</w:t>
      </w:r>
      <w:r w:rsidRPr="00931204">
        <w:rPr>
          <w:lang w:val="en-GB" w:eastAsia="ja-JP"/>
        </w:rPr>
        <w:t xml:space="preserve">t is </w:t>
      </w:r>
      <w:r w:rsidR="00A64D21">
        <w:rPr>
          <w:lang w:val="en-GB" w:eastAsia="ja-JP"/>
        </w:rPr>
        <w:t xml:space="preserve">challenging </w:t>
      </w:r>
      <w:r w:rsidRPr="00931204">
        <w:rPr>
          <w:lang w:val="en-GB" w:eastAsia="ja-JP"/>
        </w:rPr>
        <w:t xml:space="preserve">for the UE to have an AI/ML model that generalizes well when the UE moves from one cell to another cell, unless the UE mobility is limited and known a priori.  Moreover, additional </w:t>
      </w:r>
      <w:r w:rsidR="00A629B2" w:rsidRPr="00931204">
        <w:rPr>
          <w:lang w:val="en-GB" w:eastAsia="ja-JP"/>
        </w:rPr>
        <w:t>signalling</w:t>
      </w:r>
      <w:r w:rsidRPr="00931204">
        <w:rPr>
          <w:lang w:val="en-GB" w:eastAsia="ja-JP"/>
        </w:rPr>
        <w:t xml:space="preserve"> support is likely required for </w:t>
      </w:r>
      <w:r w:rsidR="0010158B">
        <w:rPr>
          <w:lang w:val="en-GB" w:eastAsia="ja-JP"/>
        </w:rPr>
        <w:t>C</w:t>
      </w:r>
      <w:r w:rsidRPr="00931204">
        <w:rPr>
          <w:lang w:val="en-GB" w:eastAsia="ja-JP"/>
        </w:rPr>
        <w:t xml:space="preserve">ase 2a compared to </w:t>
      </w:r>
      <w:r w:rsidR="0010158B">
        <w:rPr>
          <w:lang w:val="en-GB" w:eastAsia="ja-JP"/>
        </w:rPr>
        <w:t>C</w:t>
      </w:r>
      <w:r w:rsidRPr="00931204">
        <w:rPr>
          <w:lang w:val="en-GB" w:eastAsia="ja-JP"/>
        </w:rPr>
        <w:t>ase 3a</w:t>
      </w:r>
      <w:r w:rsidR="008540A6">
        <w:rPr>
          <w:lang w:val="en-GB" w:eastAsia="ja-JP"/>
        </w:rPr>
        <w:t>.</w:t>
      </w:r>
      <w:r w:rsidRPr="00931204">
        <w:rPr>
          <w:lang w:val="en-GB" w:eastAsia="ja-JP"/>
        </w:rPr>
        <w:t xml:space="preserve"> </w:t>
      </w:r>
      <w:r w:rsidR="008540A6">
        <w:rPr>
          <w:lang w:val="en-GB" w:eastAsia="ja-JP"/>
        </w:rPr>
        <w:t>F</w:t>
      </w:r>
      <w:r w:rsidRPr="00931204">
        <w:rPr>
          <w:lang w:val="en-GB" w:eastAsia="ja-JP"/>
        </w:rPr>
        <w:t xml:space="preserve">or example, data collection </w:t>
      </w:r>
      <w:r w:rsidR="008540A6">
        <w:rPr>
          <w:lang w:val="en-GB" w:eastAsia="ja-JP"/>
        </w:rPr>
        <w:t xml:space="preserve">for </w:t>
      </w:r>
      <w:r w:rsidR="008540A6" w:rsidRPr="00931204">
        <w:rPr>
          <w:lang w:val="en-GB" w:eastAsia="ja-JP"/>
        </w:rPr>
        <w:t xml:space="preserve">training </w:t>
      </w:r>
      <w:r w:rsidR="008540A6">
        <w:rPr>
          <w:lang w:val="en-GB" w:eastAsia="ja-JP"/>
        </w:rPr>
        <w:t xml:space="preserve">and inference </w:t>
      </w:r>
      <w:r w:rsidRPr="00931204">
        <w:rPr>
          <w:lang w:val="en-GB" w:eastAsia="ja-JP"/>
        </w:rPr>
        <w:t xml:space="preserve">requires transferring a large </w:t>
      </w:r>
      <w:r w:rsidR="009B75E2" w:rsidRPr="00931204">
        <w:rPr>
          <w:lang w:val="en-GB" w:eastAsia="ja-JP"/>
        </w:rPr>
        <w:t>amount</w:t>
      </w:r>
      <w:r w:rsidRPr="00931204">
        <w:rPr>
          <w:lang w:val="en-GB" w:eastAsia="ja-JP"/>
        </w:rPr>
        <w:t xml:space="preserve"> of data over the air from the UE to the network. Model monitoring also requires close coordination between UE and the network</w:t>
      </w:r>
      <w:r w:rsidR="008540A6">
        <w:rPr>
          <w:lang w:val="en-GB" w:eastAsia="ja-JP"/>
        </w:rPr>
        <w:t>, even if the model monitoring is performed by the UE</w:t>
      </w:r>
      <w:r w:rsidRPr="00931204">
        <w:rPr>
          <w:lang w:val="en-GB" w:eastAsia="ja-JP"/>
        </w:rPr>
        <w:t>.</w:t>
      </w:r>
      <w:r w:rsidRPr="00931204" w:rsidDel="002A6E81">
        <w:rPr>
          <w:lang w:val="en-GB" w:eastAsia="ja-JP"/>
        </w:rPr>
        <w:t xml:space="preserve"> </w:t>
      </w:r>
      <w:r w:rsidRPr="00931204">
        <w:rPr>
          <w:lang w:val="en-GB" w:eastAsia="ja-JP"/>
        </w:rPr>
        <w:t xml:space="preserve">Therefore, </w:t>
      </w:r>
      <w:r w:rsidR="0010158B">
        <w:rPr>
          <w:lang w:val="en-GB" w:eastAsia="ja-JP"/>
        </w:rPr>
        <w:t>C</w:t>
      </w:r>
      <w:r w:rsidRPr="00931204">
        <w:rPr>
          <w:lang w:val="en-GB" w:eastAsia="ja-JP"/>
        </w:rPr>
        <w:t xml:space="preserve">ase </w:t>
      </w:r>
      <w:r w:rsidR="0010158B">
        <w:rPr>
          <w:lang w:val="en-GB" w:eastAsia="ja-JP"/>
        </w:rPr>
        <w:t xml:space="preserve">2a is less attractive than </w:t>
      </w:r>
      <w:r w:rsidRPr="00931204">
        <w:rPr>
          <w:lang w:val="en-GB" w:eastAsia="ja-JP"/>
        </w:rPr>
        <w:t>3a</w:t>
      </w:r>
      <w:r w:rsidR="0010158B">
        <w:rPr>
          <w:lang w:val="en-GB" w:eastAsia="ja-JP"/>
        </w:rPr>
        <w:t>, and should be deprioritized</w:t>
      </w:r>
      <w:r w:rsidRPr="00931204">
        <w:rPr>
          <w:lang w:val="en-GB" w:eastAsia="ja-JP"/>
        </w:rPr>
        <w:t xml:space="preserve">. </w:t>
      </w:r>
    </w:p>
    <w:p w14:paraId="3693BDD2" w14:textId="78A33FF2" w:rsidR="00C87847" w:rsidRPr="002B712D" w:rsidRDefault="00C87847" w:rsidP="00931204">
      <w:pPr>
        <w:pStyle w:val="ListParagraph"/>
        <w:spacing w:after="240" w:line="240" w:lineRule="auto"/>
        <w:contextualSpacing/>
        <w:rPr>
          <w:u w:val="single"/>
          <w:lang w:val="en-GB" w:eastAsia="ja-JP"/>
        </w:rPr>
      </w:pPr>
    </w:p>
    <w:p w14:paraId="47D04A48" w14:textId="550EC9B9" w:rsidR="0070641F" w:rsidRDefault="00C87847" w:rsidP="00F32D5B">
      <w:pPr>
        <w:pStyle w:val="Proposal"/>
        <w:ind w:left="1701" w:hanging="1701"/>
      </w:pPr>
      <w:bookmarkStart w:id="8" w:name="_Toc152607622"/>
      <w:r w:rsidRPr="00D247C8">
        <w:t xml:space="preserve">To limit the scope of </w:t>
      </w:r>
      <w:r w:rsidR="00F746A6">
        <w:t xml:space="preserve">the </w:t>
      </w:r>
      <w:r w:rsidRPr="00D247C8">
        <w:t xml:space="preserve">Rel-19 </w:t>
      </w:r>
      <w:r w:rsidR="00F746A6">
        <w:t xml:space="preserve">AI/ML </w:t>
      </w:r>
      <w:r w:rsidR="007113C8">
        <w:t xml:space="preserve">positioning use case </w:t>
      </w:r>
      <w:r w:rsidR="00A04D0B">
        <w:t>in normative phase</w:t>
      </w:r>
      <w:r w:rsidRPr="00D247C8">
        <w:t xml:space="preserve">, </w:t>
      </w:r>
      <w:r w:rsidR="000F7D48">
        <w:rPr>
          <w:lang w:val="en-GB"/>
        </w:rPr>
        <w:t>the scope of Rel-19 work item for positioning is suggested to be limited to Case 1 and Case 3a</w:t>
      </w:r>
      <w:bookmarkEnd w:id="8"/>
    </w:p>
    <w:p w14:paraId="178A87D9" w14:textId="54E5B258" w:rsidR="0070641F" w:rsidRDefault="003B0E84" w:rsidP="00F32D5B">
      <w:pPr>
        <w:pStyle w:val="BodyText"/>
        <w:rPr>
          <w:rFonts w:cs="Arial"/>
          <w:lang w:val="en-GB" w:eastAsia="en-US"/>
        </w:rPr>
      </w:pPr>
      <w:r>
        <w:rPr>
          <w:lang w:val="en-GB"/>
        </w:rPr>
        <w:t xml:space="preserve">. </w:t>
      </w:r>
      <w:r w:rsidR="0070641F" w:rsidRPr="0070641F">
        <w:rPr>
          <w:lang w:val="en-GB"/>
        </w:rPr>
        <w:t xml:space="preserve">Our high-level assessment of specification impact </w:t>
      </w:r>
      <w:r w:rsidR="001B1FAF">
        <w:rPr>
          <w:lang w:val="en-GB"/>
        </w:rPr>
        <w:t>for positioning are</w:t>
      </w:r>
      <w:r w:rsidR="005B021F">
        <w:rPr>
          <w:rFonts w:cs="Arial"/>
          <w:b/>
          <w:lang w:val="en-GB" w:eastAsia="en-US"/>
        </w:rPr>
        <w:t xml:space="preserve">: </w:t>
      </w:r>
    </w:p>
    <w:p w14:paraId="3CF6C8C5" w14:textId="5CC5CFB9" w:rsidR="00165706" w:rsidRDefault="00165706" w:rsidP="00F76202">
      <w:pPr>
        <w:spacing w:after="0"/>
      </w:pPr>
    </w:p>
    <w:p w14:paraId="40FBB7BA" w14:textId="3CFD12A2" w:rsidR="00165706" w:rsidRDefault="00EC63D4" w:rsidP="00F32D5B">
      <w:pPr>
        <w:numPr>
          <w:ilvl w:val="1"/>
          <w:numId w:val="35"/>
        </w:numPr>
        <w:spacing w:after="0"/>
      </w:pPr>
      <w:r w:rsidRPr="00CF02C4">
        <w:rPr>
          <w:rFonts w:cs="Arial"/>
          <w:b/>
          <w:bCs/>
          <w:szCs w:val="20"/>
        </w:rPr>
        <w:t>RAN1/RAN2</w:t>
      </w:r>
      <w:r w:rsidR="00725202">
        <w:rPr>
          <w:rFonts w:cs="Arial"/>
          <w:b/>
          <w:bCs/>
          <w:szCs w:val="20"/>
        </w:rPr>
        <w:t>/RAN3</w:t>
      </w:r>
      <w:r w:rsidRPr="00CF02C4">
        <w:rPr>
          <w:rFonts w:cs="Arial"/>
          <w:szCs w:val="20"/>
        </w:rPr>
        <w:t xml:space="preserve"> specification impact </w:t>
      </w:r>
      <w:r w:rsidR="00C02D47">
        <w:rPr>
          <w:rFonts w:cs="Arial"/>
          <w:szCs w:val="20"/>
        </w:rPr>
        <w:t>for</w:t>
      </w:r>
      <w:r w:rsidR="00AE4AB5">
        <w:rPr>
          <w:rFonts w:cs="Arial"/>
          <w:szCs w:val="20"/>
        </w:rPr>
        <w:t xml:space="preserve"> procedures and signaling formats for</w:t>
      </w:r>
      <w:r w:rsidR="00C02D47">
        <w:rPr>
          <w:rFonts w:cs="Arial"/>
          <w:szCs w:val="20"/>
        </w:rPr>
        <w:t xml:space="preserve"> </w:t>
      </w:r>
      <w:r w:rsidR="00C02D47">
        <w:t>t</w:t>
      </w:r>
      <w:r w:rsidR="00165706" w:rsidRPr="00B954A6">
        <w:t>raining data collection</w:t>
      </w:r>
      <w:r w:rsidR="00165706" w:rsidRPr="00CE59D0">
        <w:t xml:space="preserve">, including </w:t>
      </w:r>
      <w:r w:rsidR="00725202">
        <w:t xml:space="preserve">collecting </w:t>
      </w:r>
      <w:r w:rsidR="00165706" w:rsidRPr="00CE59D0">
        <w:t xml:space="preserve">the measurement data generated by </w:t>
      </w:r>
      <w:r w:rsidR="00E521C0">
        <w:t>UE</w:t>
      </w:r>
      <w:r w:rsidR="00A70845">
        <w:t xml:space="preserve"> (for Case 1) and </w:t>
      </w:r>
      <w:r w:rsidR="00165706">
        <w:t>gNB</w:t>
      </w:r>
      <w:r w:rsidR="00A70845">
        <w:t xml:space="preserve"> (for Case 3a) for model input</w:t>
      </w:r>
      <w:r w:rsidR="00165706" w:rsidRPr="00CE59D0">
        <w:t xml:space="preserve">, the </w:t>
      </w:r>
      <w:r w:rsidR="00725202">
        <w:t xml:space="preserve">corresponding ground truth label </w:t>
      </w:r>
      <w:r w:rsidR="005B4BA4">
        <w:t xml:space="preserve">(e.g., from PRU), </w:t>
      </w:r>
      <w:r w:rsidR="00CA3DD5">
        <w:t xml:space="preserve">and </w:t>
      </w:r>
      <w:r w:rsidR="00725202">
        <w:t>any assistance data (e.g., validity condition)</w:t>
      </w:r>
      <w:r w:rsidR="005B4BA4">
        <w:t xml:space="preserve"> necessary to support the model</w:t>
      </w:r>
      <w:r w:rsidR="00281774">
        <w:t>.</w:t>
      </w:r>
      <w:r w:rsidR="006A6418">
        <w:t xml:space="preserve"> </w:t>
      </w:r>
    </w:p>
    <w:p w14:paraId="6774E4D3" w14:textId="53C0999B" w:rsidR="00165706" w:rsidRDefault="00C51BDC">
      <w:pPr>
        <w:numPr>
          <w:ilvl w:val="1"/>
          <w:numId w:val="35"/>
        </w:numPr>
        <w:spacing w:after="0"/>
      </w:pPr>
      <w:r w:rsidRPr="00CF02C4">
        <w:rPr>
          <w:rFonts w:cs="Arial"/>
          <w:b/>
          <w:bCs/>
          <w:szCs w:val="20"/>
        </w:rPr>
        <w:t>RAN1/RAN2</w:t>
      </w:r>
      <w:r w:rsidR="00725202">
        <w:rPr>
          <w:rFonts w:cs="Arial"/>
          <w:b/>
          <w:bCs/>
          <w:szCs w:val="20"/>
        </w:rPr>
        <w:t>/RAN3</w:t>
      </w:r>
      <w:r w:rsidRPr="00CF02C4">
        <w:rPr>
          <w:rFonts w:cs="Arial"/>
          <w:szCs w:val="20"/>
        </w:rPr>
        <w:t xml:space="preserve"> specification impact </w:t>
      </w:r>
      <w:r>
        <w:rPr>
          <w:rFonts w:cs="Arial"/>
          <w:szCs w:val="20"/>
        </w:rPr>
        <w:t xml:space="preserve">for procedures and signaling formats for </w:t>
      </w:r>
      <w:r>
        <w:t>m</w:t>
      </w:r>
      <w:r w:rsidR="00165706" w:rsidRPr="00CE59D0">
        <w:t>odel monitoring, including</w:t>
      </w:r>
      <w:r w:rsidR="006A6418">
        <w:t xml:space="preserve"> </w:t>
      </w:r>
      <w:r>
        <w:t>the r</w:t>
      </w:r>
      <w:r w:rsidR="00165706">
        <w:t xml:space="preserve">eport from the </w:t>
      </w:r>
      <w:r w:rsidR="006A6418">
        <w:t>UE/</w:t>
      </w:r>
      <w:r w:rsidR="00165706">
        <w:t xml:space="preserve">gNB to LMF of the model monitoring decision, where the decision is generated by the </w:t>
      </w:r>
      <w:r w:rsidR="006A6418">
        <w:t>UE</w:t>
      </w:r>
      <w:r w:rsidR="00B0763D">
        <w:t xml:space="preserve"> (for Case 1) or </w:t>
      </w:r>
      <w:r w:rsidR="00165706">
        <w:t>gNB</w:t>
      </w:r>
      <w:r w:rsidR="00B0763D">
        <w:t xml:space="preserve"> (for Case 3a).</w:t>
      </w:r>
    </w:p>
    <w:p w14:paraId="15488460" w14:textId="727F2370" w:rsidR="00F542B9" w:rsidRDefault="00BE6923" w:rsidP="00F32D5B">
      <w:pPr>
        <w:numPr>
          <w:ilvl w:val="1"/>
          <w:numId w:val="35"/>
        </w:numPr>
        <w:spacing w:after="0"/>
        <w:rPr>
          <w:lang w:val="en-GB" w:eastAsia="ja-JP"/>
        </w:rPr>
      </w:pPr>
      <w:r w:rsidRPr="00513AAA">
        <w:rPr>
          <w:rFonts w:cs="Arial"/>
          <w:b/>
          <w:bCs/>
          <w:szCs w:val="20"/>
        </w:rPr>
        <w:t xml:space="preserve">RAN4 </w:t>
      </w:r>
      <w:r w:rsidR="009661B1" w:rsidRPr="00F32D5B">
        <w:rPr>
          <w:rFonts w:cs="Arial"/>
          <w:szCs w:val="20"/>
        </w:rPr>
        <w:t>s</w:t>
      </w:r>
      <w:r w:rsidR="00F36066" w:rsidRPr="00F32D5B">
        <w:rPr>
          <w:rFonts w:cs="Arial"/>
          <w:szCs w:val="20"/>
        </w:rPr>
        <w:t xml:space="preserve">pecification impact is likely to include accuracy requirements </w:t>
      </w:r>
      <w:r w:rsidR="006F3353" w:rsidRPr="00F32D5B">
        <w:rPr>
          <w:rFonts w:cs="Arial"/>
          <w:szCs w:val="20"/>
        </w:rPr>
        <w:t>for model input</w:t>
      </w:r>
      <w:r w:rsidR="00CE0F1B">
        <w:rPr>
          <w:rFonts w:cs="Arial"/>
          <w:szCs w:val="20"/>
        </w:rPr>
        <w:t xml:space="preserve"> and output</w:t>
      </w:r>
      <w:r w:rsidR="006F3353" w:rsidRPr="00F32D5B">
        <w:rPr>
          <w:rFonts w:cs="Arial"/>
          <w:szCs w:val="20"/>
        </w:rPr>
        <w:t xml:space="preserve"> (if </w:t>
      </w:r>
      <w:r w:rsidR="005B4BA4">
        <w:rPr>
          <w:rFonts w:cs="Arial"/>
          <w:szCs w:val="20"/>
        </w:rPr>
        <w:t>needed</w:t>
      </w:r>
      <w:r w:rsidR="006F3353" w:rsidRPr="00F32D5B">
        <w:rPr>
          <w:rFonts w:cs="Arial"/>
          <w:szCs w:val="20"/>
        </w:rPr>
        <w:t xml:space="preserve">), </w:t>
      </w:r>
      <w:r w:rsidR="004B4735" w:rsidRPr="00F32D5B">
        <w:rPr>
          <w:rFonts w:cs="Arial"/>
          <w:szCs w:val="20"/>
        </w:rPr>
        <w:t xml:space="preserve">assessment of the need to demonstrate generalization and </w:t>
      </w:r>
      <w:r w:rsidR="006F3353" w:rsidRPr="00F32D5B">
        <w:rPr>
          <w:rFonts w:cs="Arial"/>
          <w:szCs w:val="20"/>
        </w:rPr>
        <w:t xml:space="preserve">definition of sufficient and flexible test scenarios that </w:t>
      </w:r>
      <w:r w:rsidR="00F36066" w:rsidRPr="00F32D5B">
        <w:rPr>
          <w:rFonts w:cs="Arial"/>
          <w:szCs w:val="20"/>
        </w:rPr>
        <w:t xml:space="preserve"> </w:t>
      </w:r>
      <w:r w:rsidR="004B4735" w:rsidRPr="00F32D5B">
        <w:rPr>
          <w:rFonts w:cs="Arial"/>
          <w:szCs w:val="20"/>
        </w:rPr>
        <w:t xml:space="preserve">achieve the needed generalization, </w:t>
      </w:r>
      <w:r w:rsidR="00CE0F1B">
        <w:rPr>
          <w:rFonts w:cs="Arial"/>
          <w:szCs w:val="20"/>
        </w:rPr>
        <w:t>model monitoring</w:t>
      </w:r>
      <w:r w:rsidR="004B4735" w:rsidRPr="00F32D5B">
        <w:rPr>
          <w:rFonts w:cs="Arial"/>
          <w:szCs w:val="20"/>
        </w:rPr>
        <w:t xml:space="preserve"> related requirements and metrics.</w:t>
      </w:r>
      <w:r w:rsidR="00A41034" w:rsidRPr="00F32D5B">
        <w:rPr>
          <w:rFonts w:cs="Arial"/>
          <w:szCs w:val="20"/>
        </w:rPr>
        <w:t xml:space="preserve"> </w:t>
      </w:r>
      <w:r w:rsidR="00F46E54" w:rsidRPr="00F32D5B">
        <w:rPr>
          <w:rFonts w:cs="Arial"/>
          <w:szCs w:val="20"/>
        </w:rPr>
        <w:t>RAN4 specification will also be impacted in terms of specifying the core requirements</w:t>
      </w:r>
      <w:r w:rsidR="00A41034" w:rsidRPr="00F32D5B">
        <w:rPr>
          <w:rFonts w:cs="Arial"/>
          <w:szCs w:val="20"/>
        </w:rPr>
        <w:t xml:space="preserve"> </w:t>
      </w:r>
      <w:r w:rsidR="00F46E54" w:rsidRPr="00F32D5B">
        <w:rPr>
          <w:rFonts w:cs="Arial"/>
          <w:szCs w:val="20"/>
        </w:rPr>
        <w:t xml:space="preserve">corresponding to </w:t>
      </w:r>
      <w:r w:rsidR="00513AAA" w:rsidRPr="00F32D5B">
        <w:rPr>
          <w:rFonts w:cs="Arial"/>
          <w:szCs w:val="20"/>
        </w:rPr>
        <w:t>model training and measurement reporting.</w:t>
      </w:r>
    </w:p>
    <w:p w14:paraId="058F0324" w14:textId="77777777" w:rsidR="00F76202" w:rsidRPr="00F542B9" w:rsidRDefault="00F76202" w:rsidP="00F542B9">
      <w:pPr>
        <w:rPr>
          <w:lang w:val="en-GB" w:eastAsia="ja-JP"/>
        </w:rPr>
      </w:pPr>
    </w:p>
    <w:p w14:paraId="2075A7DF" w14:textId="4E906C2A" w:rsidR="00324B42" w:rsidRDefault="00D42F76" w:rsidP="00E26062">
      <w:pPr>
        <w:pStyle w:val="Heading2"/>
      </w:pPr>
      <w:r>
        <w:lastRenderedPageBreak/>
        <w:t>2.</w:t>
      </w:r>
      <w:r w:rsidR="007D6FA0">
        <w:t>4</w:t>
      </w:r>
      <w:r>
        <w:tab/>
      </w:r>
      <w:r w:rsidR="00C11026">
        <w:t xml:space="preserve">On the </w:t>
      </w:r>
      <w:r w:rsidR="00E26062" w:rsidRPr="00DE4AF9">
        <w:t xml:space="preserve">CSI use </w:t>
      </w:r>
      <w:r w:rsidR="001B1FAF" w:rsidRPr="00DE4AF9">
        <w:t>case</w:t>
      </w:r>
      <w:r w:rsidR="001B1FAF">
        <w:t>s</w:t>
      </w:r>
    </w:p>
    <w:p w14:paraId="3A7343CA" w14:textId="127F7D1F" w:rsidR="00D42F76" w:rsidRDefault="003C1F58" w:rsidP="00600EE7">
      <w:pPr>
        <w:jc w:val="both"/>
        <w:rPr>
          <w:lang w:val="en-GB" w:eastAsia="ja-JP"/>
        </w:rPr>
      </w:pPr>
      <w:r w:rsidRPr="00DE4AF9">
        <w:rPr>
          <w:lang w:val="en-GB" w:eastAsia="ja-JP"/>
        </w:rPr>
        <w:t xml:space="preserve">For two-sided CSI compression use case, we make the following </w:t>
      </w:r>
      <w:r w:rsidR="000F04D8">
        <w:rPr>
          <w:lang w:val="en-GB" w:eastAsia="ja-JP"/>
        </w:rPr>
        <w:t xml:space="preserve">analysis of the </w:t>
      </w:r>
      <w:r w:rsidRPr="00DE4AF9">
        <w:rPr>
          <w:lang w:val="en-GB" w:eastAsia="ja-JP"/>
        </w:rPr>
        <w:t>observation</w:t>
      </w:r>
      <w:r w:rsidR="000F04D8">
        <w:rPr>
          <w:lang w:val="en-GB" w:eastAsia="ja-JP"/>
        </w:rPr>
        <w:t>s</w:t>
      </w:r>
      <w:r w:rsidRPr="00DE4AF9">
        <w:rPr>
          <w:lang w:val="en-GB" w:eastAsia="ja-JP"/>
        </w:rPr>
        <w:t xml:space="preserve"> from the c</w:t>
      </w:r>
      <w:r w:rsidR="00EE55DC">
        <w:rPr>
          <w:lang w:val="en-GB" w:eastAsia="ja-JP"/>
        </w:rPr>
        <w:t>losed</w:t>
      </w:r>
      <w:r w:rsidRPr="00DE4AF9">
        <w:rPr>
          <w:lang w:val="en-GB" w:eastAsia="ja-JP"/>
        </w:rPr>
        <w:t xml:space="preserve"> study item</w:t>
      </w:r>
      <w:r w:rsidR="00AE5464">
        <w:rPr>
          <w:lang w:val="en-GB" w:eastAsia="ja-JP"/>
        </w:rPr>
        <w:t xml:space="preserve"> and we focus on the most </w:t>
      </w:r>
      <w:r w:rsidR="0044360B">
        <w:rPr>
          <w:lang w:val="en-GB" w:eastAsia="ja-JP"/>
        </w:rPr>
        <w:t>favourable</w:t>
      </w:r>
      <w:r w:rsidR="00AE5464">
        <w:rPr>
          <w:lang w:val="en-GB" w:eastAsia="ja-JP"/>
        </w:rPr>
        <w:t xml:space="preserve"> case </w:t>
      </w:r>
      <w:r w:rsidR="009B232C">
        <w:rPr>
          <w:lang w:val="en-GB" w:eastAsia="ja-JP"/>
        </w:rPr>
        <w:t>for</w:t>
      </w:r>
      <w:r w:rsidR="00AE5464">
        <w:rPr>
          <w:lang w:val="en-GB" w:eastAsia="ja-JP"/>
        </w:rPr>
        <w:t xml:space="preserve"> AI-CSI, with high resource utilization (&gt;70%), rank 1-4 CSI reporting</w:t>
      </w:r>
      <w:r w:rsidR="002106F3">
        <w:rPr>
          <w:lang w:val="en-GB" w:eastAsia="ja-JP"/>
        </w:rPr>
        <w:t>, 1-on-1</w:t>
      </w:r>
      <w:r w:rsidR="00933A4D">
        <w:rPr>
          <w:lang w:val="en-GB" w:eastAsia="ja-JP"/>
        </w:rPr>
        <w:t xml:space="preserve"> </w:t>
      </w:r>
      <w:r w:rsidR="002106F3">
        <w:rPr>
          <w:lang w:val="en-GB" w:eastAsia="ja-JP"/>
        </w:rPr>
        <w:t xml:space="preserve">training (i.e. a single </w:t>
      </w:r>
      <w:r w:rsidR="001173EA">
        <w:rPr>
          <w:lang w:val="en-GB" w:eastAsia="ja-JP"/>
        </w:rPr>
        <w:t>vendor</w:t>
      </w:r>
      <w:r w:rsidR="002106F3">
        <w:rPr>
          <w:lang w:val="en-GB" w:eastAsia="ja-JP"/>
        </w:rPr>
        <w:t xml:space="preserve"> trains both encoder and decoder</w:t>
      </w:r>
      <w:r w:rsidR="001173EA">
        <w:rPr>
          <w:lang w:val="en-GB" w:eastAsia="ja-JP"/>
        </w:rPr>
        <w:t>)</w:t>
      </w:r>
      <w:r w:rsidR="00933A4D">
        <w:rPr>
          <w:lang w:val="en-GB" w:eastAsia="ja-JP"/>
        </w:rPr>
        <w:t xml:space="preserve"> and generalization Case 1</w:t>
      </w:r>
      <w:r w:rsidR="00EF2E33">
        <w:rPr>
          <w:lang w:val="en-GB" w:eastAsia="ja-JP"/>
        </w:rPr>
        <w:t xml:space="preserve"> (same dimensions of training dataset and inference dataset)</w:t>
      </w:r>
      <w:r w:rsidRPr="00DE4AF9">
        <w:rPr>
          <w:lang w:val="en-GB" w:eastAsia="ja-JP"/>
        </w:rPr>
        <w:t>:</w:t>
      </w:r>
    </w:p>
    <w:p w14:paraId="018593AA" w14:textId="01FB8D76" w:rsidR="005331CA" w:rsidRDefault="00E01A72" w:rsidP="005331CA">
      <w:pPr>
        <w:pStyle w:val="ListParagraph"/>
        <w:numPr>
          <w:ilvl w:val="0"/>
          <w:numId w:val="38"/>
        </w:numPr>
        <w:rPr>
          <w:lang w:val="en-GB" w:eastAsia="ja-JP"/>
        </w:rPr>
      </w:pPr>
      <w:r>
        <w:rPr>
          <w:lang w:val="en-GB" w:eastAsia="ja-JP"/>
        </w:rPr>
        <w:t>Observed u</w:t>
      </w:r>
      <w:r w:rsidR="00EB3C81">
        <w:rPr>
          <w:lang w:val="en-GB" w:eastAsia="ja-JP"/>
        </w:rPr>
        <w:t>ser</w:t>
      </w:r>
      <w:r w:rsidR="00DE042B">
        <w:rPr>
          <w:lang w:val="en-GB" w:eastAsia="ja-JP"/>
        </w:rPr>
        <w:t xml:space="preserve"> perceived</w:t>
      </w:r>
      <w:r w:rsidR="00EB3C81">
        <w:rPr>
          <w:lang w:val="en-GB" w:eastAsia="ja-JP"/>
        </w:rPr>
        <w:t xml:space="preserve"> throughput </w:t>
      </w:r>
      <w:r w:rsidR="00DE042B">
        <w:rPr>
          <w:lang w:val="en-GB" w:eastAsia="ja-JP"/>
        </w:rPr>
        <w:t xml:space="preserve">(UPT) </w:t>
      </w:r>
      <w:r w:rsidR="00EB3C81">
        <w:rPr>
          <w:lang w:val="en-GB" w:eastAsia="ja-JP"/>
        </w:rPr>
        <w:t xml:space="preserve">gains </w:t>
      </w:r>
      <w:r w:rsidR="004E0E02">
        <w:rPr>
          <w:lang w:val="en-GB" w:eastAsia="ja-JP"/>
        </w:rPr>
        <w:t xml:space="preserve">is </w:t>
      </w:r>
      <w:r w:rsidR="003021E6">
        <w:rPr>
          <w:lang w:val="en-GB" w:eastAsia="ja-JP"/>
        </w:rPr>
        <w:t>not impressive</w:t>
      </w:r>
      <w:r w:rsidR="002B6D06">
        <w:rPr>
          <w:lang w:val="en-GB" w:eastAsia="ja-JP"/>
        </w:rPr>
        <w:t>. Implementing</w:t>
      </w:r>
      <w:r w:rsidR="00F62906">
        <w:rPr>
          <w:lang w:val="en-GB" w:eastAsia="ja-JP"/>
        </w:rPr>
        <w:t xml:space="preserve"> </w:t>
      </w:r>
      <w:r w:rsidR="007978C2">
        <w:rPr>
          <w:lang w:val="en-GB" w:eastAsia="ja-JP"/>
        </w:rPr>
        <w:t xml:space="preserve">the non-AI </w:t>
      </w:r>
      <w:r w:rsidR="00CE49E4">
        <w:rPr>
          <w:lang w:val="en-GB" w:eastAsia="ja-JP"/>
        </w:rPr>
        <w:t>based Rel.18 CSI enhancement</w:t>
      </w:r>
      <w:r w:rsidR="00586003">
        <w:rPr>
          <w:lang w:val="en-GB" w:eastAsia="ja-JP"/>
        </w:rPr>
        <w:t xml:space="preserve"> seem to</w:t>
      </w:r>
      <w:r w:rsidR="00CE49E4">
        <w:rPr>
          <w:lang w:val="en-GB" w:eastAsia="ja-JP"/>
        </w:rPr>
        <w:t xml:space="preserve"> </w:t>
      </w:r>
      <w:r w:rsidR="002B6D06">
        <w:rPr>
          <w:lang w:val="en-GB" w:eastAsia="ja-JP"/>
        </w:rPr>
        <w:t>have</w:t>
      </w:r>
      <w:r w:rsidR="00D05642">
        <w:rPr>
          <w:lang w:val="en-GB" w:eastAsia="ja-JP"/>
        </w:rPr>
        <w:t xml:space="preserve"> </w:t>
      </w:r>
      <w:r w:rsidR="00586003">
        <w:rPr>
          <w:lang w:val="en-GB" w:eastAsia="ja-JP"/>
        </w:rPr>
        <w:t xml:space="preserve">much greater </w:t>
      </w:r>
      <w:r w:rsidR="00D05642">
        <w:rPr>
          <w:lang w:val="en-GB" w:eastAsia="ja-JP"/>
        </w:rPr>
        <w:t xml:space="preserve">potential to </w:t>
      </w:r>
      <w:r w:rsidR="00CE49E4">
        <w:rPr>
          <w:lang w:val="en-GB" w:eastAsia="ja-JP"/>
        </w:rPr>
        <w:t xml:space="preserve">achieve </w:t>
      </w:r>
      <w:r w:rsidR="00FE7A2B">
        <w:rPr>
          <w:lang w:val="en-GB" w:eastAsia="ja-JP"/>
        </w:rPr>
        <w:t xml:space="preserve">more </w:t>
      </w:r>
      <w:r w:rsidR="00CE49E4">
        <w:rPr>
          <w:lang w:val="en-GB" w:eastAsia="ja-JP"/>
        </w:rPr>
        <w:t>UPT gains</w:t>
      </w:r>
    </w:p>
    <w:p w14:paraId="2BFA38DD" w14:textId="4593AE10" w:rsidR="00EB3C81" w:rsidRPr="005331CA" w:rsidRDefault="005331CA" w:rsidP="005331CA">
      <w:pPr>
        <w:pStyle w:val="ListParagraph"/>
        <w:numPr>
          <w:ilvl w:val="1"/>
          <w:numId w:val="38"/>
        </w:numPr>
        <w:rPr>
          <w:lang w:val="en-GB" w:eastAsia="ja-JP"/>
        </w:rPr>
      </w:pPr>
      <w:r>
        <w:rPr>
          <w:lang w:val="en-GB" w:eastAsia="ja-JP"/>
        </w:rPr>
        <w:t>User</w:t>
      </w:r>
      <w:r w:rsidR="009552AE">
        <w:rPr>
          <w:lang w:val="en-GB" w:eastAsia="ja-JP"/>
        </w:rPr>
        <w:t xml:space="preserve"> perceived</w:t>
      </w:r>
      <w:r>
        <w:rPr>
          <w:lang w:val="en-GB" w:eastAsia="ja-JP"/>
        </w:rPr>
        <w:t xml:space="preserve"> throughput</w:t>
      </w:r>
      <w:r w:rsidR="009552AE">
        <w:rPr>
          <w:lang w:val="en-GB" w:eastAsia="ja-JP"/>
        </w:rPr>
        <w:t xml:space="preserve"> (UPT)</w:t>
      </w:r>
      <w:r>
        <w:rPr>
          <w:lang w:val="en-GB" w:eastAsia="ja-JP"/>
        </w:rPr>
        <w:t xml:space="preserve"> gains </w:t>
      </w:r>
      <w:r w:rsidR="0083155D">
        <w:rPr>
          <w:lang w:val="en-GB" w:eastAsia="ja-JP"/>
        </w:rPr>
        <w:t>for AI-</w:t>
      </w:r>
      <w:r w:rsidR="0083155D" w:rsidRPr="00737EDD">
        <w:rPr>
          <w:i/>
          <w:iCs/>
          <w:lang w:val="en-GB" w:eastAsia="ja-JP"/>
        </w:rPr>
        <w:t>C</w:t>
      </w:r>
      <w:r w:rsidR="002B0607" w:rsidRPr="00737EDD">
        <w:rPr>
          <w:i/>
          <w:iCs/>
          <w:lang w:val="en-GB" w:eastAsia="ja-JP"/>
        </w:rPr>
        <w:t>SI</w:t>
      </w:r>
      <w:r w:rsidR="007D0C58" w:rsidRPr="00737EDD">
        <w:rPr>
          <w:i/>
          <w:iCs/>
          <w:lang w:val="en-GB" w:eastAsia="ja-JP"/>
        </w:rPr>
        <w:t xml:space="preserve"> compression</w:t>
      </w:r>
      <w:r w:rsidR="002B0607">
        <w:rPr>
          <w:lang w:val="en-GB" w:eastAsia="ja-JP"/>
        </w:rPr>
        <w:t xml:space="preserve"> </w:t>
      </w:r>
      <w:r w:rsidR="00DD5C47">
        <w:rPr>
          <w:lang w:val="en-GB" w:eastAsia="ja-JP"/>
        </w:rPr>
        <w:t>compared to Rel.16</w:t>
      </w:r>
      <w:r w:rsidR="00090DCC">
        <w:rPr>
          <w:lang w:val="en-GB" w:eastAsia="ja-JP"/>
        </w:rPr>
        <w:t xml:space="preserve"> as </w:t>
      </w:r>
      <w:r>
        <w:rPr>
          <w:lang w:val="en-GB" w:eastAsia="ja-JP"/>
        </w:rPr>
        <w:t>reported</w:t>
      </w:r>
      <w:r w:rsidR="00E01A72" w:rsidRPr="005331CA">
        <w:rPr>
          <w:lang w:val="en-GB" w:eastAsia="ja-JP"/>
        </w:rPr>
        <w:t xml:space="preserve"> </w:t>
      </w:r>
      <w:r w:rsidR="00EB3C81" w:rsidRPr="005331CA">
        <w:rPr>
          <w:lang w:val="en-GB" w:eastAsia="ja-JP"/>
        </w:rPr>
        <w:t xml:space="preserve">between </w:t>
      </w:r>
      <w:r w:rsidR="0067455B" w:rsidRPr="000412E9">
        <w:rPr>
          <w:b/>
          <w:bCs/>
          <w:lang w:val="en-GB" w:eastAsia="ja-JP"/>
        </w:rPr>
        <w:t>-1%</w:t>
      </w:r>
      <w:r w:rsidR="00EB3C81" w:rsidRPr="000412E9">
        <w:rPr>
          <w:b/>
          <w:bCs/>
          <w:lang w:val="en-GB" w:eastAsia="ja-JP"/>
        </w:rPr>
        <w:t xml:space="preserve"> and </w:t>
      </w:r>
      <w:r w:rsidR="0067455B" w:rsidRPr="000412E9">
        <w:rPr>
          <w:b/>
          <w:bCs/>
          <w:lang w:val="en-GB" w:eastAsia="ja-JP"/>
        </w:rPr>
        <w:t>+</w:t>
      </w:r>
      <w:r w:rsidR="00EB3C81" w:rsidRPr="000412E9">
        <w:rPr>
          <w:b/>
          <w:bCs/>
          <w:lang w:val="en-GB" w:eastAsia="ja-JP"/>
        </w:rPr>
        <w:t>17%</w:t>
      </w:r>
      <w:r w:rsidR="0067455B" w:rsidRPr="005331CA">
        <w:rPr>
          <w:lang w:val="en-GB" w:eastAsia="ja-JP"/>
        </w:rPr>
        <w:t xml:space="preserve"> </w:t>
      </w:r>
      <w:r w:rsidRPr="005331CA">
        <w:rPr>
          <w:lang w:val="en-GB" w:eastAsia="ja-JP"/>
        </w:rPr>
        <w:fldChar w:fldCharType="begin"/>
      </w:r>
      <w:r w:rsidRPr="005331CA">
        <w:rPr>
          <w:lang w:val="en-GB" w:eastAsia="ja-JP"/>
        </w:rPr>
        <w:instrText xml:space="preserve"> REF _Ref151547612 \r \h </w:instrText>
      </w:r>
      <w:r w:rsidRPr="005331CA">
        <w:rPr>
          <w:lang w:val="en-GB" w:eastAsia="ja-JP"/>
        </w:rPr>
      </w:r>
      <w:r w:rsidRPr="005331CA">
        <w:rPr>
          <w:lang w:val="en-GB" w:eastAsia="ja-JP"/>
        </w:rPr>
        <w:fldChar w:fldCharType="separate"/>
      </w:r>
      <w:r w:rsidR="000C6A0D">
        <w:rPr>
          <w:lang w:val="en-GB" w:eastAsia="ja-JP"/>
        </w:rPr>
        <w:t>[1]</w:t>
      </w:r>
      <w:r w:rsidRPr="005331CA">
        <w:rPr>
          <w:lang w:val="en-GB" w:eastAsia="ja-JP"/>
        </w:rPr>
        <w:fldChar w:fldCharType="end"/>
      </w:r>
    </w:p>
    <w:p w14:paraId="45F4276F" w14:textId="2FB51F59" w:rsidR="00F12929" w:rsidRPr="00A26CEE" w:rsidRDefault="00D5095B" w:rsidP="00F12929">
      <w:pPr>
        <w:pStyle w:val="ListParagraph"/>
        <w:numPr>
          <w:ilvl w:val="1"/>
          <w:numId w:val="38"/>
        </w:numPr>
        <w:rPr>
          <w:lang w:val="en-GB" w:eastAsia="ja-JP"/>
        </w:rPr>
      </w:pPr>
      <w:r>
        <w:rPr>
          <w:lang w:val="en-GB" w:eastAsia="ja-JP"/>
        </w:rPr>
        <w:t>This t</w:t>
      </w:r>
      <w:r w:rsidR="009552AE">
        <w:rPr>
          <w:lang w:val="en-GB" w:eastAsia="ja-JP"/>
        </w:rPr>
        <w:t>o be compared with</w:t>
      </w:r>
      <w:r w:rsidR="00090DCC">
        <w:rPr>
          <w:lang w:val="en-GB" w:eastAsia="ja-JP"/>
        </w:rPr>
        <w:t xml:space="preserve"> </w:t>
      </w:r>
      <w:r w:rsidR="00F12929">
        <w:rPr>
          <w:lang w:val="en-GB" w:eastAsia="ja-JP"/>
        </w:rPr>
        <w:t xml:space="preserve">Rel.18 MIMO WI </w:t>
      </w:r>
      <w:r w:rsidR="006418DF">
        <w:rPr>
          <w:rStyle w:val="FootnoteReference"/>
          <w:lang w:val="en-GB" w:eastAsia="ja-JP"/>
        </w:rPr>
        <w:footnoteReference w:id="2"/>
      </w:r>
      <w:r w:rsidR="00B561C4">
        <w:rPr>
          <w:lang w:val="en-GB" w:eastAsia="ja-JP"/>
        </w:rPr>
        <w:t>(i.e. non-AI</w:t>
      </w:r>
      <w:r w:rsidR="007D0C58">
        <w:rPr>
          <w:lang w:val="en-GB" w:eastAsia="ja-JP"/>
        </w:rPr>
        <w:t xml:space="preserve"> </w:t>
      </w:r>
      <w:r w:rsidR="007D0C58" w:rsidRPr="00737EDD">
        <w:rPr>
          <w:i/>
          <w:iCs/>
          <w:lang w:val="en-GB" w:eastAsia="ja-JP"/>
        </w:rPr>
        <w:t>CSI prediction</w:t>
      </w:r>
      <w:r w:rsidR="00B561C4">
        <w:rPr>
          <w:lang w:val="en-GB" w:eastAsia="ja-JP"/>
        </w:rPr>
        <w:t>)</w:t>
      </w:r>
      <w:r w:rsidR="009552AE">
        <w:rPr>
          <w:lang w:val="en-GB" w:eastAsia="ja-JP"/>
        </w:rPr>
        <w:t xml:space="preserve"> where we</w:t>
      </w:r>
      <w:r w:rsidR="00B561C4">
        <w:rPr>
          <w:lang w:val="en-GB" w:eastAsia="ja-JP"/>
        </w:rPr>
        <w:t xml:space="preserve"> </w:t>
      </w:r>
      <w:r w:rsidR="00090DCC">
        <w:rPr>
          <w:lang w:val="en-GB" w:eastAsia="ja-JP"/>
        </w:rPr>
        <w:t>observed a</w:t>
      </w:r>
      <w:r w:rsidR="009552AE">
        <w:rPr>
          <w:lang w:val="en-GB" w:eastAsia="ja-JP"/>
        </w:rPr>
        <w:t xml:space="preserve">n UPT </w:t>
      </w:r>
      <w:r w:rsidR="00B561C4">
        <w:rPr>
          <w:lang w:val="en-GB" w:eastAsia="ja-JP"/>
        </w:rPr>
        <w:t>gain</w:t>
      </w:r>
      <w:r w:rsidR="00090DCC" w:rsidRPr="00090DCC">
        <w:rPr>
          <w:lang w:val="en-GB" w:eastAsia="ja-JP"/>
        </w:rPr>
        <w:t xml:space="preserve"> </w:t>
      </w:r>
      <w:r w:rsidR="009552AE">
        <w:rPr>
          <w:lang w:val="en-GB" w:eastAsia="ja-JP"/>
        </w:rPr>
        <w:t>relative to the same</w:t>
      </w:r>
      <w:r w:rsidR="00090DCC">
        <w:rPr>
          <w:lang w:val="en-GB" w:eastAsia="ja-JP"/>
        </w:rPr>
        <w:t xml:space="preserve"> Rel.16</w:t>
      </w:r>
      <w:r w:rsidR="009552AE">
        <w:rPr>
          <w:lang w:val="en-GB" w:eastAsia="ja-JP"/>
        </w:rPr>
        <w:t xml:space="preserve"> baseline</w:t>
      </w:r>
      <w:r w:rsidR="00090DCC">
        <w:rPr>
          <w:lang w:val="en-GB" w:eastAsia="ja-JP"/>
        </w:rPr>
        <w:t xml:space="preserve"> </w:t>
      </w:r>
      <w:r w:rsidR="00B561C4">
        <w:rPr>
          <w:lang w:val="en-GB" w:eastAsia="ja-JP"/>
        </w:rPr>
        <w:t xml:space="preserve"> of</w:t>
      </w:r>
      <w:r w:rsidR="00C51137">
        <w:rPr>
          <w:lang w:val="en-GB" w:eastAsia="ja-JP"/>
        </w:rPr>
        <w:t xml:space="preserve"> </w:t>
      </w:r>
      <w:r w:rsidR="00C51137" w:rsidRPr="00C51137">
        <w:rPr>
          <w:b/>
          <w:bCs/>
          <w:lang w:val="en-GB" w:eastAsia="ja-JP"/>
        </w:rPr>
        <w:t>+45</w:t>
      </w:r>
      <w:r w:rsidR="009552AE">
        <w:rPr>
          <w:b/>
          <w:bCs/>
          <w:lang w:val="en-GB" w:eastAsia="ja-JP"/>
        </w:rPr>
        <w:t>%</w:t>
      </w:r>
      <w:r w:rsidR="00C51137" w:rsidRPr="00C51137">
        <w:rPr>
          <w:b/>
          <w:bCs/>
          <w:lang w:val="en-GB" w:eastAsia="ja-JP"/>
        </w:rPr>
        <w:t xml:space="preserve"> to +48%</w:t>
      </w:r>
      <w:r w:rsidR="009552AE">
        <w:rPr>
          <w:b/>
          <w:bCs/>
          <w:lang w:val="en-GB" w:eastAsia="ja-JP"/>
        </w:rPr>
        <w:t xml:space="preserve"> </w:t>
      </w:r>
      <w:r w:rsidR="009552AE">
        <w:rPr>
          <w:b/>
          <w:bCs/>
          <w:lang w:val="en-GB" w:eastAsia="ja-JP"/>
        </w:rPr>
        <w:fldChar w:fldCharType="begin"/>
      </w:r>
      <w:r w:rsidR="009552AE">
        <w:rPr>
          <w:b/>
          <w:bCs/>
          <w:lang w:val="en-GB" w:eastAsia="ja-JP"/>
        </w:rPr>
        <w:instrText xml:space="preserve"> REF _Ref151547962 \r \h </w:instrText>
      </w:r>
      <w:r w:rsidR="009552AE">
        <w:rPr>
          <w:b/>
          <w:bCs/>
          <w:lang w:val="en-GB" w:eastAsia="ja-JP"/>
        </w:rPr>
      </w:r>
      <w:r w:rsidR="009552AE">
        <w:rPr>
          <w:b/>
          <w:bCs/>
          <w:lang w:val="en-GB" w:eastAsia="ja-JP"/>
        </w:rPr>
        <w:fldChar w:fldCharType="separate"/>
      </w:r>
      <w:r w:rsidR="000C6A0D">
        <w:rPr>
          <w:b/>
          <w:bCs/>
          <w:lang w:val="en-GB" w:eastAsia="ja-JP"/>
        </w:rPr>
        <w:t>[2]</w:t>
      </w:r>
      <w:r w:rsidR="009552AE">
        <w:rPr>
          <w:b/>
          <w:bCs/>
          <w:lang w:val="en-GB" w:eastAsia="ja-JP"/>
        </w:rPr>
        <w:fldChar w:fldCharType="end"/>
      </w:r>
    </w:p>
    <w:p w14:paraId="2810D1FD" w14:textId="77777777" w:rsidR="00A26CEE" w:rsidRDefault="00A26CEE" w:rsidP="00A26CEE">
      <w:pPr>
        <w:pStyle w:val="ListParagraph"/>
        <w:ind w:left="1440"/>
        <w:rPr>
          <w:lang w:val="en-GB" w:eastAsia="ja-JP"/>
        </w:rPr>
      </w:pPr>
    </w:p>
    <w:p w14:paraId="0B43219D" w14:textId="7749B932" w:rsidR="00C96E41" w:rsidRPr="00CA2222" w:rsidRDefault="00C96E41" w:rsidP="00CA2222">
      <w:pPr>
        <w:pStyle w:val="ListParagraph"/>
        <w:numPr>
          <w:ilvl w:val="0"/>
          <w:numId w:val="38"/>
        </w:numPr>
        <w:rPr>
          <w:lang w:val="en-GB" w:eastAsia="ja-JP"/>
        </w:rPr>
      </w:pPr>
      <w:r>
        <w:rPr>
          <w:lang w:val="en-GB" w:eastAsia="ja-JP"/>
        </w:rPr>
        <w:t xml:space="preserve">Observed </w:t>
      </w:r>
      <w:r w:rsidR="00CB0EB6">
        <w:rPr>
          <w:lang w:val="en-GB" w:eastAsia="ja-JP"/>
        </w:rPr>
        <w:t xml:space="preserve">UCI payload </w:t>
      </w:r>
      <w:r>
        <w:rPr>
          <w:lang w:val="en-GB" w:eastAsia="ja-JP"/>
        </w:rPr>
        <w:t xml:space="preserve">overhead reduction gains is </w:t>
      </w:r>
      <w:r w:rsidR="00B25E8B">
        <w:rPr>
          <w:lang w:val="en-GB" w:eastAsia="ja-JP"/>
        </w:rPr>
        <w:t xml:space="preserve">similar to the recent </w:t>
      </w:r>
      <w:r>
        <w:rPr>
          <w:lang w:val="en-GB" w:eastAsia="ja-JP"/>
        </w:rPr>
        <w:t>Rel.18 non-AI CSI enhancement</w:t>
      </w:r>
      <w:r w:rsidR="00CA2222">
        <w:rPr>
          <w:lang w:val="en-GB" w:eastAsia="ja-JP"/>
        </w:rPr>
        <w:t xml:space="preserve"> </w:t>
      </w:r>
    </w:p>
    <w:p w14:paraId="724E9B10" w14:textId="2156F89F" w:rsidR="00541752" w:rsidRPr="005331CA" w:rsidRDefault="00541752" w:rsidP="00541752">
      <w:pPr>
        <w:pStyle w:val="ListParagraph"/>
        <w:numPr>
          <w:ilvl w:val="1"/>
          <w:numId w:val="38"/>
        </w:numPr>
        <w:rPr>
          <w:lang w:val="en-GB" w:eastAsia="ja-JP"/>
        </w:rPr>
      </w:pPr>
      <w:r>
        <w:rPr>
          <w:lang w:val="en-GB" w:eastAsia="ja-JP"/>
        </w:rPr>
        <w:t xml:space="preserve">Overhead reduction gains </w:t>
      </w:r>
      <w:r w:rsidR="0083155D">
        <w:rPr>
          <w:lang w:val="en-GB" w:eastAsia="ja-JP"/>
        </w:rPr>
        <w:t xml:space="preserve">for AI-CSI </w:t>
      </w:r>
      <w:r w:rsidR="007D0C58">
        <w:rPr>
          <w:lang w:val="en-GB" w:eastAsia="ja-JP"/>
        </w:rPr>
        <w:t xml:space="preserve">compression </w:t>
      </w:r>
      <w:r>
        <w:rPr>
          <w:lang w:val="en-GB" w:eastAsia="ja-JP"/>
        </w:rPr>
        <w:t>compared to Rel.16 as reported</w:t>
      </w:r>
      <w:r w:rsidRPr="005331CA">
        <w:rPr>
          <w:lang w:val="en-GB" w:eastAsia="ja-JP"/>
        </w:rPr>
        <w:t xml:space="preserve"> between </w:t>
      </w:r>
      <w:r w:rsidR="000A55DA">
        <w:rPr>
          <w:lang w:val="en-GB" w:eastAsia="ja-JP"/>
        </w:rPr>
        <w:t>+</w:t>
      </w:r>
      <w:r w:rsidR="000A55DA">
        <w:rPr>
          <w:b/>
          <w:bCs/>
          <w:lang w:val="en-GB" w:eastAsia="ja-JP"/>
        </w:rPr>
        <w:t>8</w:t>
      </w:r>
      <w:r w:rsidRPr="000412E9">
        <w:rPr>
          <w:b/>
          <w:bCs/>
          <w:lang w:val="en-GB" w:eastAsia="ja-JP"/>
        </w:rPr>
        <w:t xml:space="preserve">% and </w:t>
      </w:r>
      <w:r w:rsidR="000A55DA">
        <w:rPr>
          <w:b/>
          <w:bCs/>
          <w:lang w:val="en-GB" w:eastAsia="ja-JP"/>
        </w:rPr>
        <w:t>+79</w:t>
      </w:r>
      <w:r w:rsidRPr="000412E9">
        <w:rPr>
          <w:b/>
          <w:bCs/>
          <w:lang w:val="en-GB" w:eastAsia="ja-JP"/>
        </w:rPr>
        <w:t>%</w:t>
      </w:r>
      <w:r w:rsidRPr="005331CA">
        <w:rPr>
          <w:lang w:val="en-GB" w:eastAsia="ja-JP"/>
        </w:rPr>
        <w:t xml:space="preserve">  in the most favourable case and</w:t>
      </w:r>
      <w:r>
        <w:rPr>
          <w:lang w:val="en-GB" w:eastAsia="ja-JP"/>
        </w:rPr>
        <w:t xml:space="preserve"> ideal</w:t>
      </w:r>
      <w:r w:rsidRPr="005331CA">
        <w:rPr>
          <w:lang w:val="en-GB" w:eastAsia="ja-JP"/>
        </w:rPr>
        <w:t xml:space="preserve"> </w:t>
      </w:r>
      <w:r>
        <w:rPr>
          <w:lang w:val="en-GB" w:eastAsia="ja-JP"/>
        </w:rPr>
        <w:t>(</w:t>
      </w:r>
      <w:r w:rsidR="0094465C">
        <w:rPr>
          <w:lang w:val="en-GB" w:eastAsia="ja-JP"/>
        </w:rPr>
        <w:t xml:space="preserve">1-on-1 </w:t>
      </w:r>
      <w:r w:rsidRPr="005331CA">
        <w:rPr>
          <w:lang w:val="en-GB" w:eastAsia="ja-JP"/>
        </w:rPr>
        <w:t>single vendor</w:t>
      </w:r>
      <w:r>
        <w:rPr>
          <w:lang w:val="en-GB" w:eastAsia="ja-JP"/>
        </w:rPr>
        <w:t>)</w:t>
      </w:r>
      <w:r w:rsidRPr="005331CA">
        <w:rPr>
          <w:lang w:val="en-GB" w:eastAsia="ja-JP"/>
        </w:rPr>
        <w:t xml:space="preserve"> training (i.e.</w:t>
      </w:r>
      <w:r>
        <w:rPr>
          <w:lang w:val="en-GB" w:eastAsia="ja-JP"/>
        </w:rPr>
        <w:t xml:space="preserve"> </w:t>
      </w:r>
      <w:r w:rsidRPr="005331CA">
        <w:rPr>
          <w:lang w:val="en-GB" w:eastAsia="ja-JP"/>
        </w:rPr>
        <w:t xml:space="preserve">upper bound) </w:t>
      </w:r>
      <w:r w:rsidRPr="005331CA">
        <w:rPr>
          <w:lang w:val="en-GB" w:eastAsia="ja-JP"/>
        </w:rPr>
        <w:fldChar w:fldCharType="begin"/>
      </w:r>
      <w:r w:rsidRPr="005331CA">
        <w:rPr>
          <w:lang w:val="en-GB" w:eastAsia="ja-JP"/>
        </w:rPr>
        <w:instrText xml:space="preserve"> REF _Ref151547612 \r \h </w:instrText>
      </w:r>
      <w:r w:rsidRPr="005331CA">
        <w:rPr>
          <w:lang w:val="en-GB" w:eastAsia="ja-JP"/>
        </w:rPr>
      </w:r>
      <w:r w:rsidRPr="005331CA">
        <w:rPr>
          <w:lang w:val="en-GB" w:eastAsia="ja-JP"/>
        </w:rPr>
        <w:fldChar w:fldCharType="separate"/>
      </w:r>
      <w:r w:rsidR="000C6A0D">
        <w:rPr>
          <w:lang w:val="en-GB" w:eastAsia="ja-JP"/>
        </w:rPr>
        <w:t>[1]</w:t>
      </w:r>
      <w:r w:rsidRPr="005331CA">
        <w:rPr>
          <w:lang w:val="en-GB" w:eastAsia="ja-JP"/>
        </w:rPr>
        <w:fldChar w:fldCharType="end"/>
      </w:r>
    </w:p>
    <w:p w14:paraId="4C9F988B" w14:textId="4ED10CCE" w:rsidR="00541752" w:rsidRPr="00CA2222" w:rsidRDefault="00D5095B" w:rsidP="00541752">
      <w:pPr>
        <w:pStyle w:val="ListParagraph"/>
        <w:numPr>
          <w:ilvl w:val="1"/>
          <w:numId w:val="38"/>
        </w:numPr>
        <w:rPr>
          <w:lang w:val="en-GB" w:eastAsia="ja-JP"/>
        </w:rPr>
      </w:pPr>
      <w:r>
        <w:rPr>
          <w:lang w:val="en-GB" w:eastAsia="ja-JP"/>
        </w:rPr>
        <w:t>This t</w:t>
      </w:r>
      <w:r w:rsidR="00541752">
        <w:rPr>
          <w:lang w:val="en-GB" w:eastAsia="ja-JP"/>
        </w:rPr>
        <w:t>o be compared with Rel.18 MIMO WI (i.e. non-AI</w:t>
      </w:r>
      <w:r w:rsidR="007D0C58">
        <w:rPr>
          <w:lang w:val="en-GB" w:eastAsia="ja-JP"/>
        </w:rPr>
        <w:t xml:space="preserve"> CSI prediction</w:t>
      </w:r>
      <w:r w:rsidR="00541752">
        <w:rPr>
          <w:lang w:val="en-GB" w:eastAsia="ja-JP"/>
        </w:rPr>
        <w:t xml:space="preserve">) where </w:t>
      </w:r>
      <w:r w:rsidR="00CB0EB6">
        <w:rPr>
          <w:lang w:val="en-GB" w:eastAsia="ja-JP"/>
        </w:rPr>
        <w:t xml:space="preserve">it was </w:t>
      </w:r>
      <w:r w:rsidR="00541752">
        <w:rPr>
          <w:lang w:val="en-GB" w:eastAsia="ja-JP"/>
        </w:rPr>
        <w:t>observed an</w:t>
      </w:r>
      <w:r w:rsidR="00CB0EB6">
        <w:rPr>
          <w:lang w:val="en-GB" w:eastAsia="ja-JP"/>
        </w:rPr>
        <w:t xml:space="preserve"> </w:t>
      </w:r>
      <w:r w:rsidR="000A55DA">
        <w:rPr>
          <w:lang w:val="en-GB" w:eastAsia="ja-JP"/>
        </w:rPr>
        <w:t>overhead reduction gain</w:t>
      </w:r>
      <w:r w:rsidR="00541752" w:rsidRPr="00090DCC">
        <w:rPr>
          <w:lang w:val="en-GB" w:eastAsia="ja-JP"/>
        </w:rPr>
        <w:t xml:space="preserve"> </w:t>
      </w:r>
      <w:r w:rsidR="00541752">
        <w:rPr>
          <w:lang w:val="en-GB" w:eastAsia="ja-JP"/>
        </w:rPr>
        <w:t xml:space="preserve">relative to the same Rel.16 baseline  of </w:t>
      </w:r>
      <w:r w:rsidR="00B25E8B">
        <w:rPr>
          <w:b/>
          <w:bCs/>
          <w:lang w:val="en-GB" w:eastAsia="ja-JP"/>
        </w:rPr>
        <w:t>-3</w:t>
      </w:r>
      <w:r w:rsidR="00541752">
        <w:rPr>
          <w:b/>
          <w:bCs/>
          <w:lang w:val="en-GB" w:eastAsia="ja-JP"/>
        </w:rPr>
        <w:t>%</w:t>
      </w:r>
      <w:r w:rsidR="00541752" w:rsidRPr="00C51137">
        <w:rPr>
          <w:b/>
          <w:bCs/>
          <w:lang w:val="en-GB" w:eastAsia="ja-JP"/>
        </w:rPr>
        <w:t xml:space="preserve"> to +</w:t>
      </w:r>
      <w:r w:rsidR="00B25E8B">
        <w:rPr>
          <w:b/>
          <w:bCs/>
          <w:lang w:val="en-GB" w:eastAsia="ja-JP"/>
        </w:rPr>
        <w:t>65</w:t>
      </w:r>
      <w:r w:rsidR="00541752" w:rsidRPr="00C51137">
        <w:rPr>
          <w:b/>
          <w:bCs/>
          <w:lang w:val="en-GB" w:eastAsia="ja-JP"/>
        </w:rPr>
        <w:t>%</w:t>
      </w:r>
      <w:r w:rsidR="00541752">
        <w:rPr>
          <w:b/>
          <w:bCs/>
          <w:lang w:val="en-GB" w:eastAsia="ja-JP"/>
        </w:rPr>
        <w:t xml:space="preserve"> </w:t>
      </w:r>
      <w:r w:rsidR="00541752">
        <w:rPr>
          <w:b/>
          <w:bCs/>
          <w:lang w:val="en-GB" w:eastAsia="ja-JP"/>
        </w:rPr>
        <w:fldChar w:fldCharType="begin"/>
      </w:r>
      <w:r w:rsidR="00541752">
        <w:rPr>
          <w:b/>
          <w:bCs/>
          <w:lang w:val="en-GB" w:eastAsia="ja-JP"/>
        </w:rPr>
        <w:instrText xml:space="preserve"> REF _Ref151547962 \r \h </w:instrText>
      </w:r>
      <w:r w:rsidR="00541752">
        <w:rPr>
          <w:b/>
          <w:bCs/>
          <w:lang w:val="en-GB" w:eastAsia="ja-JP"/>
        </w:rPr>
      </w:r>
      <w:r w:rsidR="00541752">
        <w:rPr>
          <w:b/>
          <w:bCs/>
          <w:lang w:val="en-GB" w:eastAsia="ja-JP"/>
        </w:rPr>
        <w:fldChar w:fldCharType="separate"/>
      </w:r>
      <w:r w:rsidR="000C6A0D">
        <w:rPr>
          <w:b/>
          <w:bCs/>
          <w:lang w:val="en-GB" w:eastAsia="ja-JP"/>
        </w:rPr>
        <w:t>[2]</w:t>
      </w:r>
      <w:r w:rsidR="00541752">
        <w:rPr>
          <w:b/>
          <w:bCs/>
          <w:lang w:val="en-GB" w:eastAsia="ja-JP"/>
        </w:rPr>
        <w:fldChar w:fldCharType="end"/>
      </w:r>
    </w:p>
    <w:p w14:paraId="6D727E01" w14:textId="235422A7" w:rsidR="00CA2222" w:rsidRDefault="00A2565C" w:rsidP="00541752">
      <w:pPr>
        <w:pStyle w:val="ListParagraph"/>
        <w:numPr>
          <w:ilvl w:val="1"/>
          <w:numId w:val="38"/>
        </w:numPr>
        <w:rPr>
          <w:lang w:val="en-GB" w:eastAsia="ja-JP"/>
        </w:rPr>
      </w:pPr>
      <w:r>
        <w:rPr>
          <w:lang w:val="en-GB" w:eastAsia="ja-JP"/>
        </w:rPr>
        <w:t>In our</w:t>
      </w:r>
      <w:r w:rsidR="009813DE">
        <w:rPr>
          <w:lang w:val="en-GB" w:eastAsia="ja-JP"/>
        </w:rPr>
        <w:t xml:space="preserve"> evaluations</w:t>
      </w:r>
      <w:r>
        <w:rPr>
          <w:lang w:val="en-GB" w:eastAsia="ja-JP"/>
        </w:rPr>
        <w:t xml:space="preserve">, we have not </w:t>
      </w:r>
      <w:r w:rsidR="00CF3897">
        <w:rPr>
          <w:lang w:val="en-GB" w:eastAsia="ja-JP"/>
        </w:rPr>
        <w:t xml:space="preserve">identified </w:t>
      </w:r>
      <w:r w:rsidR="00F879E0">
        <w:rPr>
          <w:lang w:val="en-GB" w:eastAsia="ja-JP"/>
        </w:rPr>
        <w:t xml:space="preserve">a problem with </w:t>
      </w:r>
      <w:r w:rsidR="005C58F6">
        <w:rPr>
          <w:lang w:val="en-GB" w:eastAsia="ja-JP"/>
        </w:rPr>
        <w:t xml:space="preserve">UCI payload size </w:t>
      </w:r>
      <w:r w:rsidR="009813DE">
        <w:rPr>
          <w:lang w:val="en-GB" w:eastAsia="ja-JP"/>
        </w:rPr>
        <w:t xml:space="preserve">for Rel.16 </w:t>
      </w:r>
      <w:proofErr w:type="spellStart"/>
      <w:r w:rsidR="009813DE">
        <w:rPr>
          <w:lang w:val="en-GB" w:eastAsia="ja-JP"/>
        </w:rPr>
        <w:t>eType</w:t>
      </w:r>
      <w:proofErr w:type="spellEnd"/>
      <w:r w:rsidR="009813DE">
        <w:rPr>
          <w:lang w:val="en-GB" w:eastAsia="ja-JP"/>
        </w:rPr>
        <w:t>-II</w:t>
      </w:r>
      <w:r w:rsidR="0019102A">
        <w:rPr>
          <w:lang w:val="en-GB" w:eastAsia="ja-JP"/>
        </w:rPr>
        <w:t xml:space="preserve">, </w:t>
      </w:r>
      <w:r w:rsidR="00110FCF">
        <w:rPr>
          <w:lang w:val="en-GB" w:eastAsia="ja-JP"/>
        </w:rPr>
        <w:fldChar w:fldCharType="begin"/>
      </w:r>
      <w:r w:rsidR="00110FCF">
        <w:rPr>
          <w:lang w:val="en-GB" w:eastAsia="ja-JP"/>
        </w:rPr>
        <w:instrText xml:space="preserve"> REF _Ref151561075 \r \h </w:instrText>
      </w:r>
      <w:r w:rsidR="00110FCF">
        <w:rPr>
          <w:lang w:val="en-GB" w:eastAsia="ja-JP"/>
        </w:rPr>
      </w:r>
      <w:r w:rsidR="00110FCF">
        <w:rPr>
          <w:lang w:val="en-GB" w:eastAsia="ja-JP"/>
        </w:rPr>
        <w:fldChar w:fldCharType="separate"/>
      </w:r>
      <w:r w:rsidR="000C6A0D">
        <w:rPr>
          <w:lang w:val="en-GB" w:eastAsia="ja-JP"/>
        </w:rPr>
        <w:t>[3]</w:t>
      </w:r>
      <w:r w:rsidR="00110FCF">
        <w:rPr>
          <w:lang w:val="en-GB" w:eastAsia="ja-JP"/>
        </w:rPr>
        <w:fldChar w:fldCharType="end"/>
      </w:r>
      <w:r w:rsidR="00110FCF">
        <w:rPr>
          <w:lang w:val="en-GB" w:eastAsia="ja-JP"/>
        </w:rPr>
        <w:t xml:space="preserve">, hence it’s unclear how such reduction would benefit the DL throughput </w:t>
      </w:r>
    </w:p>
    <w:p w14:paraId="7D27F810" w14:textId="77777777" w:rsidR="00C96E41" w:rsidRPr="00A26CEE" w:rsidRDefault="00C96E41" w:rsidP="00A26CEE">
      <w:pPr>
        <w:ind w:left="1080"/>
        <w:rPr>
          <w:lang w:val="en-GB" w:eastAsia="ja-JP"/>
        </w:rPr>
      </w:pPr>
    </w:p>
    <w:p w14:paraId="1FF69DF3" w14:textId="2494BCFB" w:rsidR="003C1F58" w:rsidRDefault="00673ACF" w:rsidP="00DA231D">
      <w:pPr>
        <w:pStyle w:val="ListParagraph"/>
        <w:numPr>
          <w:ilvl w:val="0"/>
          <w:numId w:val="38"/>
        </w:numPr>
        <w:rPr>
          <w:lang w:val="en-GB" w:eastAsia="ja-JP"/>
        </w:rPr>
      </w:pPr>
      <w:r>
        <w:rPr>
          <w:lang w:val="en-GB" w:eastAsia="ja-JP"/>
        </w:rPr>
        <w:t xml:space="preserve">The </w:t>
      </w:r>
      <w:r w:rsidR="005C42CD">
        <w:rPr>
          <w:lang w:val="en-GB" w:eastAsia="ja-JP"/>
        </w:rPr>
        <w:t xml:space="preserve">computational complexity </w:t>
      </w:r>
      <w:r w:rsidR="0088375F">
        <w:rPr>
          <w:lang w:val="en-GB" w:eastAsia="ja-JP"/>
        </w:rPr>
        <w:t>increase (</w:t>
      </w:r>
      <w:r w:rsidR="00524F9C">
        <w:rPr>
          <w:lang w:val="en-GB" w:eastAsia="ja-JP"/>
        </w:rPr>
        <w:t xml:space="preserve">if measured in </w:t>
      </w:r>
      <w:r w:rsidR="009D5584">
        <w:rPr>
          <w:lang w:val="en-GB" w:eastAsia="ja-JP"/>
        </w:rPr>
        <w:t xml:space="preserve">FLOPS) </w:t>
      </w:r>
      <w:r w:rsidR="00E6058F">
        <w:rPr>
          <w:lang w:val="en-GB" w:eastAsia="ja-JP"/>
        </w:rPr>
        <w:t xml:space="preserve">in the UE </w:t>
      </w:r>
      <w:r w:rsidR="001D0D97">
        <w:rPr>
          <w:lang w:val="en-GB" w:eastAsia="ja-JP"/>
        </w:rPr>
        <w:t xml:space="preserve">compared to non-AI CSI reporting is </w:t>
      </w:r>
      <w:r w:rsidR="00763109" w:rsidRPr="00237A67">
        <w:rPr>
          <w:b/>
          <w:bCs/>
          <w:lang w:val="en-GB" w:eastAsia="ja-JP"/>
        </w:rPr>
        <w:t>6</w:t>
      </w:r>
      <w:r w:rsidR="00D17107">
        <w:rPr>
          <w:b/>
          <w:bCs/>
          <w:lang w:val="en-GB" w:eastAsia="ja-JP"/>
        </w:rPr>
        <w:t>1</w:t>
      </w:r>
      <w:r w:rsidR="00237A67" w:rsidRPr="00237A67">
        <w:rPr>
          <w:b/>
          <w:bCs/>
          <w:lang w:val="en-GB" w:eastAsia="ja-JP"/>
        </w:rPr>
        <w:t xml:space="preserve"> to </w:t>
      </w:r>
      <w:r w:rsidR="00E6058F">
        <w:rPr>
          <w:b/>
          <w:bCs/>
          <w:lang w:val="en-GB" w:eastAsia="ja-JP"/>
        </w:rPr>
        <w:t>4900</w:t>
      </w:r>
      <w:r w:rsidR="00237A67" w:rsidRPr="00237A67">
        <w:rPr>
          <w:b/>
          <w:bCs/>
          <w:lang w:val="en-GB" w:eastAsia="ja-JP"/>
        </w:rPr>
        <w:t xml:space="preserve"> times</w:t>
      </w:r>
      <w:r w:rsidR="00237A67">
        <w:rPr>
          <w:lang w:val="en-GB" w:eastAsia="ja-JP"/>
        </w:rPr>
        <w:t xml:space="preserve"> depending on the used AI model</w:t>
      </w:r>
    </w:p>
    <w:p w14:paraId="06BFC4B0" w14:textId="4A187AC7" w:rsidR="00BE6E81" w:rsidRPr="005331CA" w:rsidRDefault="00BE6E81" w:rsidP="00BE6E81">
      <w:pPr>
        <w:pStyle w:val="ListParagraph"/>
        <w:numPr>
          <w:ilvl w:val="1"/>
          <w:numId w:val="38"/>
        </w:numPr>
        <w:rPr>
          <w:lang w:val="en-GB" w:eastAsia="ja-JP"/>
        </w:rPr>
      </w:pPr>
      <w:r>
        <w:rPr>
          <w:lang w:val="en-GB" w:eastAsia="ja-JP"/>
        </w:rPr>
        <w:t xml:space="preserve">The estimated </w:t>
      </w:r>
      <w:r w:rsidR="00963728">
        <w:rPr>
          <w:lang w:val="en-GB" w:eastAsia="ja-JP"/>
        </w:rPr>
        <w:t>required FLOPS for</w:t>
      </w:r>
      <w:r>
        <w:rPr>
          <w:lang w:val="en-GB" w:eastAsia="ja-JP"/>
        </w:rPr>
        <w:t xml:space="preserve"> AI-CSI compression </w:t>
      </w:r>
      <w:r w:rsidR="00963728">
        <w:rPr>
          <w:lang w:val="en-GB" w:eastAsia="ja-JP"/>
        </w:rPr>
        <w:t>is</w:t>
      </w:r>
      <w:r>
        <w:rPr>
          <w:lang w:val="en-GB" w:eastAsia="ja-JP"/>
        </w:rPr>
        <w:t xml:space="preserve"> reported</w:t>
      </w:r>
      <w:r w:rsidRPr="005331CA">
        <w:rPr>
          <w:lang w:val="en-GB" w:eastAsia="ja-JP"/>
        </w:rPr>
        <w:t xml:space="preserve"> between </w:t>
      </w:r>
      <w:r w:rsidR="00963728" w:rsidRPr="00225E1B">
        <w:rPr>
          <w:b/>
          <w:bCs/>
          <w:lang w:val="en-GB" w:eastAsia="ja-JP"/>
        </w:rPr>
        <w:t>10M</w:t>
      </w:r>
      <w:r w:rsidR="00225E1B" w:rsidRPr="00225E1B">
        <w:rPr>
          <w:b/>
          <w:bCs/>
          <w:lang w:val="en-GB" w:eastAsia="ja-JP"/>
        </w:rPr>
        <w:t>/</w:t>
      </w:r>
      <w:r w:rsidR="00853596" w:rsidRPr="00225E1B">
        <w:rPr>
          <w:b/>
          <w:bCs/>
          <w:lang w:val="en-GB" w:eastAsia="ja-JP"/>
        </w:rPr>
        <w:t>10M</w:t>
      </w:r>
      <w:r w:rsidR="00963728">
        <w:rPr>
          <w:lang w:val="en-GB" w:eastAsia="ja-JP"/>
        </w:rPr>
        <w:t xml:space="preserve"> </w:t>
      </w:r>
      <w:r w:rsidRPr="000412E9">
        <w:rPr>
          <w:b/>
          <w:bCs/>
          <w:lang w:val="en-GB" w:eastAsia="ja-JP"/>
        </w:rPr>
        <w:t xml:space="preserve">and </w:t>
      </w:r>
      <w:r w:rsidR="00963728">
        <w:rPr>
          <w:b/>
          <w:bCs/>
          <w:lang w:val="en-GB" w:eastAsia="ja-JP"/>
        </w:rPr>
        <w:t>800M/</w:t>
      </w:r>
      <w:r w:rsidR="00222396">
        <w:rPr>
          <w:b/>
          <w:bCs/>
          <w:lang w:val="en-GB" w:eastAsia="ja-JP"/>
        </w:rPr>
        <w:t>1.1G</w:t>
      </w:r>
      <w:r w:rsidR="006777E1">
        <w:rPr>
          <w:b/>
          <w:bCs/>
          <w:lang w:val="en-GB" w:eastAsia="ja-JP"/>
        </w:rPr>
        <w:t xml:space="preserve"> </w:t>
      </w:r>
      <w:r w:rsidR="006777E1" w:rsidRPr="006777E1">
        <w:rPr>
          <w:lang w:val="en-GB" w:eastAsia="ja-JP"/>
        </w:rPr>
        <w:t>for encoder/decoder respectively</w:t>
      </w:r>
      <w:r w:rsidR="00853596">
        <w:rPr>
          <w:b/>
          <w:bCs/>
          <w:lang w:val="en-GB" w:eastAsia="ja-JP"/>
        </w:rPr>
        <w:t xml:space="preserve"> </w:t>
      </w:r>
      <w:r w:rsidRPr="005331CA">
        <w:rPr>
          <w:lang w:val="en-GB" w:eastAsia="ja-JP"/>
        </w:rPr>
        <w:t xml:space="preserve"> </w:t>
      </w:r>
      <w:r w:rsidRPr="005331CA">
        <w:rPr>
          <w:lang w:val="en-GB" w:eastAsia="ja-JP"/>
        </w:rPr>
        <w:fldChar w:fldCharType="begin"/>
      </w:r>
      <w:r w:rsidRPr="005331CA">
        <w:rPr>
          <w:lang w:val="en-GB" w:eastAsia="ja-JP"/>
        </w:rPr>
        <w:instrText xml:space="preserve"> REF _Ref151547612 \r \h </w:instrText>
      </w:r>
      <w:r w:rsidRPr="005331CA">
        <w:rPr>
          <w:lang w:val="en-GB" w:eastAsia="ja-JP"/>
        </w:rPr>
      </w:r>
      <w:r w:rsidRPr="005331CA">
        <w:rPr>
          <w:lang w:val="en-GB" w:eastAsia="ja-JP"/>
        </w:rPr>
        <w:fldChar w:fldCharType="separate"/>
      </w:r>
      <w:r w:rsidR="000C6A0D">
        <w:rPr>
          <w:lang w:val="en-GB" w:eastAsia="ja-JP"/>
        </w:rPr>
        <w:t>[1]</w:t>
      </w:r>
      <w:r w:rsidRPr="005331CA">
        <w:rPr>
          <w:lang w:val="en-GB" w:eastAsia="ja-JP"/>
        </w:rPr>
        <w:fldChar w:fldCharType="end"/>
      </w:r>
    </w:p>
    <w:p w14:paraId="50840175" w14:textId="12D1C222" w:rsidR="00BE6E81" w:rsidRPr="0088375F" w:rsidRDefault="00AE085C" w:rsidP="000A1DAB">
      <w:pPr>
        <w:pStyle w:val="ListParagraph"/>
        <w:numPr>
          <w:ilvl w:val="1"/>
          <w:numId w:val="38"/>
        </w:numPr>
        <w:rPr>
          <w:lang w:val="en-GB" w:eastAsia="ja-JP"/>
        </w:rPr>
      </w:pPr>
      <w:r>
        <w:rPr>
          <w:lang w:val="en-GB" w:eastAsia="ja-JP"/>
        </w:rPr>
        <w:t>This to be compared with Rel.</w:t>
      </w:r>
      <w:r w:rsidR="00981733">
        <w:rPr>
          <w:lang w:val="en-GB" w:eastAsia="ja-JP"/>
        </w:rPr>
        <w:t xml:space="preserve">16 </w:t>
      </w:r>
      <w:proofErr w:type="spellStart"/>
      <w:r w:rsidR="00B57DFB">
        <w:rPr>
          <w:lang w:val="en-GB" w:eastAsia="ja-JP"/>
        </w:rPr>
        <w:t>eType</w:t>
      </w:r>
      <w:proofErr w:type="spellEnd"/>
      <w:r w:rsidR="00B57DFB">
        <w:rPr>
          <w:lang w:val="en-GB" w:eastAsia="ja-JP"/>
        </w:rPr>
        <w:t>-II codebook</w:t>
      </w:r>
      <w:r w:rsidR="00981733">
        <w:rPr>
          <w:lang w:val="en-GB" w:eastAsia="ja-JP"/>
        </w:rPr>
        <w:t xml:space="preserve">, where the </w:t>
      </w:r>
      <w:r w:rsidR="00FB6F51">
        <w:rPr>
          <w:lang w:val="en-GB" w:eastAsia="ja-JP"/>
        </w:rPr>
        <w:t>required FLOPS</w:t>
      </w:r>
      <w:r w:rsidR="00B57DFB">
        <w:rPr>
          <w:lang w:val="en-GB" w:eastAsia="ja-JP"/>
        </w:rPr>
        <w:t xml:space="preserve"> for UE encoder</w:t>
      </w:r>
      <w:r w:rsidR="00FB6F51">
        <w:rPr>
          <w:lang w:val="en-GB" w:eastAsia="ja-JP"/>
        </w:rPr>
        <w:t xml:space="preserve"> is estimated</w:t>
      </w:r>
      <w:r w:rsidR="004E3AEE">
        <w:rPr>
          <w:lang w:val="en-GB" w:eastAsia="ja-JP"/>
        </w:rPr>
        <w:t xml:space="preserve"> </w:t>
      </w:r>
      <w:r w:rsidR="004E3AEE">
        <w:rPr>
          <w:lang w:val="en-GB" w:eastAsia="ja-JP"/>
        </w:rPr>
        <w:fldChar w:fldCharType="begin"/>
      </w:r>
      <w:r w:rsidR="004E3AEE">
        <w:rPr>
          <w:lang w:val="en-GB" w:eastAsia="ja-JP"/>
        </w:rPr>
        <w:instrText xml:space="preserve"> REF _Ref151563249 \r \h </w:instrText>
      </w:r>
      <w:r w:rsidR="004E3AEE">
        <w:rPr>
          <w:lang w:val="en-GB" w:eastAsia="ja-JP"/>
        </w:rPr>
      </w:r>
      <w:r w:rsidR="004E3AEE">
        <w:rPr>
          <w:lang w:val="en-GB" w:eastAsia="ja-JP"/>
        </w:rPr>
        <w:fldChar w:fldCharType="separate"/>
      </w:r>
      <w:r w:rsidR="000C6A0D">
        <w:rPr>
          <w:lang w:val="en-GB" w:eastAsia="ja-JP"/>
        </w:rPr>
        <w:t>[4]</w:t>
      </w:r>
      <w:r w:rsidR="004E3AEE">
        <w:rPr>
          <w:lang w:val="en-GB" w:eastAsia="ja-JP"/>
        </w:rPr>
        <w:fldChar w:fldCharType="end"/>
      </w:r>
      <w:r w:rsidR="00FB6F51">
        <w:rPr>
          <w:lang w:val="en-GB" w:eastAsia="ja-JP"/>
        </w:rPr>
        <w:t xml:space="preserve"> to </w:t>
      </w:r>
      <w:r w:rsidR="00657EC2">
        <w:rPr>
          <w:lang w:val="en-GB" w:eastAsia="ja-JP"/>
        </w:rPr>
        <w:t>be</w:t>
      </w:r>
      <w:r w:rsidR="00FB6F51">
        <w:rPr>
          <w:lang w:val="en-GB" w:eastAsia="ja-JP"/>
        </w:rPr>
        <w:t xml:space="preserve"> </w:t>
      </w:r>
      <w:r w:rsidR="00FB6F51" w:rsidRPr="00FB6F51">
        <w:rPr>
          <w:b/>
          <w:bCs/>
          <w:lang w:val="en-GB" w:eastAsia="ja-JP"/>
        </w:rPr>
        <w:t>0.163M</w:t>
      </w:r>
      <w:r w:rsidR="00B57DFB">
        <w:rPr>
          <w:b/>
          <w:bCs/>
          <w:lang w:val="en-GB" w:eastAsia="ja-JP"/>
        </w:rPr>
        <w:t xml:space="preserve"> </w:t>
      </w:r>
      <w:r w:rsidR="00B57DFB" w:rsidRPr="000F157C">
        <w:rPr>
          <w:lang w:val="en-GB" w:eastAsia="ja-JP"/>
        </w:rPr>
        <w:t>and the decoder</w:t>
      </w:r>
      <w:r w:rsidR="001D0D97">
        <w:rPr>
          <w:lang w:val="en-GB" w:eastAsia="ja-JP"/>
        </w:rPr>
        <w:t xml:space="preserve"> likely much</w:t>
      </w:r>
      <w:r w:rsidR="00B57DFB" w:rsidRPr="000F157C">
        <w:rPr>
          <w:lang w:val="en-GB" w:eastAsia="ja-JP"/>
        </w:rPr>
        <w:t xml:space="preserve"> </w:t>
      </w:r>
      <w:r w:rsidR="000F157C" w:rsidRPr="000F157C">
        <w:rPr>
          <w:lang w:val="en-GB" w:eastAsia="ja-JP"/>
        </w:rPr>
        <w:t>less than this</w:t>
      </w:r>
      <w:r w:rsidR="00657EC2">
        <w:rPr>
          <w:lang w:val="en-GB" w:eastAsia="ja-JP"/>
        </w:rPr>
        <w:t>.</w:t>
      </w:r>
      <w:r w:rsidR="004E3AEE">
        <w:rPr>
          <w:lang w:val="en-GB" w:eastAsia="ja-JP"/>
        </w:rPr>
        <w:t xml:space="preserve"> </w:t>
      </w:r>
    </w:p>
    <w:p w14:paraId="2CF54AF7" w14:textId="77777777" w:rsidR="00DB58F3" w:rsidRDefault="00DB58F3" w:rsidP="00DB58F3">
      <w:pPr>
        <w:pStyle w:val="ListParagraph"/>
        <w:rPr>
          <w:lang w:val="en-GB" w:eastAsia="ja-JP"/>
        </w:rPr>
      </w:pPr>
    </w:p>
    <w:p w14:paraId="414602F2" w14:textId="32814B3C" w:rsidR="001C4FBD" w:rsidRDefault="00EB3C81" w:rsidP="00E71F2C">
      <w:pPr>
        <w:pStyle w:val="ListParagraph"/>
        <w:numPr>
          <w:ilvl w:val="0"/>
          <w:numId w:val="38"/>
        </w:numPr>
        <w:rPr>
          <w:lang w:val="en-GB" w:eastAsia="ja-JP"/>
        </w:rPr>
      </w:pPr>
      <w:r w:rsidRPr="00E71F2C">
        <w:rPr>
          <w:lang w:val="en-GB" w:eastAsia="ja-JP"/>
        </w:rPr>
        <w:t xml:space="preserve">Several training collaboration types </w:t>
      </w:r>
      <w:r w:rsidR="003641B2" w:rsidRPr="00E71F2C">
        <w:rPr>
          <w:lang w:val="en-GB" w:eastAsia="ja-JP"/>
        </w:rPr>
        <w:t xml:space="preserve">has been studied </w:t>
      </w:r>
      <w:r w:rsidR="00B27CD3" w:rsidRPr="00E71F2C">
        <w:rPr>
          <w:lang w:val="en-GB" w:eastAsia="ja-JP"/>
        </w:rPr>
        <w:t>and multi-vendor training is feasible in theory</w:t>
      </w:r>
      <w:r w:rsidR="00773AE1">
        <w:rPr>
          <w:lang w:val="en-GB" w:eastAsia="ja-JP"/>
        </w:rPr>
        <w:t xml:space="preserve"> (although there is no clear preferred type)</w:t>
      </w:r>
      <w:r w:rsidR="00657EC2">
        <w:rPr>
          <w:lang w:val="en-GB" w:eastAsia="ja-JP"/>
        </w:rPr>
        <w:t>.</w:t>
      </w:r>
      <w:r w:rsidR="00B27CD3" w:rsidRPr="00E71F2C">
        <w:rPr>
          <w:lang w:val="en-GB" w:eastAsia="ja-JP"/>
        </w:rPr>
        <w:t xml:space="preserve"> </w:t>
      </w:r>
      <w:r w:rsidR="00657EC2">
        <w:rPr>
          <w:lang w:val="en-GB" w:eastAsia="ja-JP"/>
        </w:rPr>
        <w:t>T</w:t>
      </w:r>
      <w:r w:rsidR="00657EC2" w:rsidRPr="00E71F2C">
        <w:rPr>
          <w:lang w:val="en-GB" w:eastAsia="ja-JP"/>
        </w:rPr>
        <w:t xml:space="preserve">here </w:t>
      </w:r>
      <w:r w:rsidR="00657EC2">
        <w:rPr>
          <w:lang w:val="en-GB" w:eastAsia="ja-JP"/>
        </w:rPr>
        <w:t xml:space="preserve">is </w:t>
      </w:r>
      <w:r w:rsidR="002F0E99" w:rsidRPr="00E71F2C">
        <w:rPr>
          <w:lang w:val="en-GB" w:eastAsia="ja-JP"/>
        </w:rPr>
        <w:t xml:space="preserve">no clear </w:t>
      </w:r>
      <w:r w:rsidR="00B27CD3" w:rsidRPr="00E71F2C">
        <w:rPr>
          <w:lang w:val="en-GB" w:eastAsia="ja-JP"/>
        </w:rPr>
        <w:t>idea</w:t>
      </w:r>
      <w:r w:rsidR="00D64944" w:rsidRPr="00E71F2C">
        <w:rPr>
          <w:lang w:val="en-GB" w:eastAsia="ja-JP"/>
        </w:rPr>
        <w:t xml:space="preserve"> </w:t>
      </w:r>
      <w:r w:rsidR="00657EC2">
        <w:rPr>
          <w:lang w:val="en-GB" w:eastAsia="ja-JP"/>
        </w:rPr>
        <w:t>on</w:t>
      </w:r>
      <w:r w:rsidR="00D64944" w:rsidRPr="00E71F2C">
        <w:rPr>
          <w:lang w:val="en-GB" w:eastAsia="ja-JP"/>
        </w:rPr>
        <w:t xml:space="preserve"> </w:t>
      </w:r>
      <w:r w:rsidR="00680319" w:rsidRPr="00E71F2C">
        <w:rPr>
          <w:lang w:val="en-GB" w:eastAsia="ja-JP"/>
        </w:rPr>
        <w:t>the amount of</w:t>
      </w:r>
      <w:r w:rsidR="00B27CD3" w:rsidRPr="00E71F2C">
        <w:rPr>
          <w:lang w:val="en-GB" w:eastAsia="ja-JP"/>
        </w:rPr>
        <w:t xml:space="preserve"> efforts </w:t>
      </w:r>
      <w:r w:rsidR="00680319" w:rsidRPr="00E71F2C">
        <w:rPr>
          <w:lang w:val="en-GB" w:eastAsia="ja-JP"/>
        </w:rPr>
        <w:t>needed</w:t>
      </w:r>
      <w:r w:rsidR="00B27CD3" w:rsidRPr="00E71F2C">
        <w:rPr>
          <w:lang w:val="en-GB" w:eastAsia="ja-JP"/>
        </w:rPr>
        <w:t xml:space="preserve"> for </w:t>
      </w:r>
      <w:r w:rsidR="00D64944" w:rsidRPr="00E71F2C">
        <w:rPr>
          <w:lang w:val="en-GB" w:eastAsia="ja-JP"/>
        </w:rPr>
        <w:t xml:space="preserve">the industry </w:t>
      </w:r>
      <w:r w:rsidR="00B27CD3" w:rsidRPr="00E71F2C">
        <w:rPr>
          <w:lang w:val="en-GB" w:eastAsia="ja-JP"/>
        </w:rPr>
        <w:t xml:space="preserve">to </w:t>
      </w:r>
      <w:r w:rsidR="00D64944" w:rsidRPr="00E71F2C">
        <w:rPr>
          <w:lang w:val="en-GB" w:eastAsia="ja-JP"/>
        </w:rPr>
        <w:t xml:space="preserve">organize </w:t>
      </w:r>
      <w:r w:rsidR="00B27CD3" w:rsidRPr="00E71F2C">
        <w:rPr>
          <w:lang w:val="en-GB" w:eastAsia="ja-JP"/>
        </w:rPr>
        <w:t xml:space="preserve">such </w:t>
      </w:r>
      <w:r w:rsidR="001906B7" w:rsidRPr="00E71F2C">
        <w:rPr>
          <w:lang w:val="en-GB" w:eastAsia="ja-JP"/>
        </w:rPr>
        <w:t>a multi-vendor training method and</w:t>
      </w:r>
      <w:r w:rsidR="00931322">
        <w:rPr>
          <w:lang w:val="en-GB" w:eastAsia="ja-JP"/>
        </w:rPr>
        <w:t xml:space="preserve"> establish the infrastructure and</w:t>
      </w:r>
      <w:r w:rsidR="001906B7" w:rsidRPr="00E71F2C">
        <w:rPr>
          <w:lang w:val="en-GB" w:eastAsia="ja-JP"/>
        </w:rPr>
        <w:t xml:space="preserve"> framework</w:t>
      </w:r>
      <w:r w:rsidR="00657EC2">
        <w:rPr>
          <w:lang w:val="en-GB" w:eastAsia="ja-JP"/>
        </w:rPr>
        <w:t>, but</w:t>
      </w:r>
      <w:r w:rsidR="001906B7" w:rsidRPr="00E71F2C">
        <w:rPr>
          <w:lang w:val="en-GB" w:eastAsia="ja-JP"/>
        </w:rPr>
        <w:t xml:space="preserve"> </w:t>
      </w:r>
      <w:r w:rsidR="00657EC2">
        <w:rPr>
          <w:lang w:val="en-GB" w:eastAsia="ja-JP"/>
        </w:rPr>
        <w:t>large effort is speculated</w:t>
      </w:r>
    </w:p>
    <w:p w14:paraId="10F93957" w14:textId="11F9A9CA" w:rsidR="00931322" w:rsidRDefault="00931322" w:rsidP="00931322">
      <w:pPr>
        <w:pStyle w:val="ListParagraph"/>
        <w:numPr>
          <w:ilvl w:val="1"/>
          <w:numId w:val="38"/>
        </w:numPr>
        <w:rPr>
          <w:lang w:val="en-GB" w:eastAsia="ja-JP"/>
        </w:rPr>
      </w:pPr>
      <w:r>
        <w:rPr>
          <w:lang w:val="en-GB" w:eastAsia="ja-JP"/>
        </w:rPr>
        <w:t xml:space="preserve">This should be seen in the light of the observed lack of gains and </w:t>
      </w:r>
      <w:r w:rsidR="007325BE">
        <w:rPr>
          <w:lang w:val="en-GB" w:eastAsia="ja-JP"/>
        </w:rPr>
        <w:t xml:space="preserve">huge </w:t>
      </w:r>
      <w:r>
        <w:rPr>
          <w:lang w:val="en-GB" w:eastAsia="ja-JP"/>
        </w:rPr>
        <w:t xml:space="preserve">complexity increase </w:t>
      </w:r>
      <w:r w:rsidR="00E70925">
        <w:rPr>
          <w:lang w:val="en-GB" w:eastAsia="ja-JP"/>
        </w:rPr>
        <w:t xml:space="preserve">discussed </w:t>
      </w:r>
      <w:r>
        <w:rPr>
          <w:lang w:val="en-GB" w:eastAsia="ja-JP"/>
        </w:rPr>
        <w:t>in item 1,2,3</w:t>
      </w:r>
      <w:r w:rsidR="007325BE">
        <w:rPr>
          <w:lang w:val="en-GB" w:eastAsia="ja-JP"/>
        </w:rPr>
        <w:t xml:space="preserve"> above. </w:t>
      </w:r>
    </w:p>
    <w:p w14:paraId="6E3CE338" w14:textId="77777777" w:rsidR="00E71F2C" w:rsidRPr="00E71F2C" w:rsidRDefault="00E71F2C" w:rsidP="00E71F2C">
      <w:pPr>
        <w:pStyle w:val="ListParagraph"/>
        <w:rPr>
          <w:lang w:val="en-GB" w:eastAsia="ja-JP"/>
        </w:rPr>
      </w:pPr>
    </w:p>
    <w:p w14:paraId="3F6F0D45" w14:textId="33E7E79C" w:rsidR="00F1524E" w:rsidRDefault="00C00694" w:rsidP="00F1524E">
      <w:pPr>
        <w:rPr>
          <w:lang w:val="en-GB" w:eastAsia="ja-JP"/>
        </w:rPr>
      </w:pPr>
      <w:r>
        <w:rPr>
          <w:lang w:val="en-GB" w:eastAsia="ja-JP"/>
        </w:rPr>
        <w:t xml:space="preserve">Based on </w:t>
      </w:r>
      <w:r w:rsidR="00E062B4">
        <w:rPr>
          <w:lang w:val="en-GB" w:eastAsia="ja-JP"/>
        </w:rPr>
        <w:t>similar arguments as above</w:t>
      </w:r>
      <w:r w:rsidR="00F1524E">
        <w:rPr>
          <w:lang w:val="en-GB" w:eastAsia="ja-JP"/>
        </w:rPr>
        <w:t xml:space="preserve">, </w:t>
      </w:r>
      <w:r w:rsidR="003A4BAF" w:rsidRPr="000C57EE">
        <w:rPr>
          <w:lang w:val="en-GB" w:eastAsia="ja-JP"/>
        </w:rPr>
        <w:t xml:space="preserve">RAN1 concluded </w:t>
      </w:r>
      <w:r w:rsidR="00F1524E">
        <w:rPr>
          <w:lang w:val="en-GB" w:eastAsia="ja-JP"/>
        </w:rPr>
        <w:t>in RAN1#115</w:t>
      </w:r>
      <w:r w:rsidR="00CE4721">
        <w:rPr>
          <w:lang w:val="en-GB" w:eastAsia="ja-JP"/>
        </w:rPr>
        <w:t xml:space="preserve"> that there is no consensus to recommend a normative phase for CSI compression and</w:t>
      </w:r>
      <w:r w:rsidR="00F1524E">
        <w:rPr>
          <w:lang w:val="en-GB" w:eastAsia="ja-JP"/>
        </w:rPr>
        <w:t xml:space="preserve"> </w:t>
      </w:r>
      <w:r w:rsidR="003A4BAF" w:rsidRPr="000C57EE">
        <w:rPr>
          <w:lang w:val="en-GB" w:eastAsia="ja-JP"/>
        </w:rPr>
        <w:t>at least the following aspects are the reasons for the lack of RAN1 consensus on the recommendation of CSI compression for normative work.</w:t>
      </w:r>
    </w:p>
    <w:p w14:paraId="1D90F543" w14:textId="77777777" w:rsidR="00F1524E" w:rsidRDefault="003A4BAF" w:rsidP="00F1524E">
      <w:pPr>
        <w:pStyle w:val="ListParagraph"/>
        <w:numPr>
          <w:ilvl w:val="0"/>
          <w:numId w:val="40"/>
        </w:numPr>
        <w:rPr>
          <w:lang w:val="en-GB" w:eastAsia="ja-JP"/>
        </w:rPr>
      </w:pPr>
      <w:r w:rsidRPr="00F1524E">
        <w:rPr>
          <w:lang w:val="en-GB" w:eastAsia="ja-JP"/>
        </w:rPr>
        <w:t>Trade-off between performance and complexity/overhead</w:t>
      </w:r>
    </w:p>
    <w:p w14:paraId="6323B419" w14:textId="50385E92" w:rsidR="003A4BAF" w:rsidRDefault="003A4BAF" w:rsidP="00F1524E">
      <w:pPr>
        <w:pStyle w:val="ListParagraph"/>
        <w:numPr>
          <w:ilvl w:val="0"/>
          <w:numId w:val="40"/>
        </w:numPr>
        <w:rPr>
          <w:lang w:val="en-GB" w:eastAsia="ja-JP"/>
        </w:rPr>
      </w:pPr>
      <w:r w:rsidRPr="00F1524E">
        <w:rPr>
          <w:lang w:val="en-GB" w:eastAsia="ja-JP"/>
        </w:rPr>
        <w:t xml:space="preserve">Issues related to inter-vendor training collaboration </w:t>
      </w:r>
    </w:p>
    <w:p w14:paraId="6A35F7BE" w14:textId="75D8E5E0" w:rsidR="00413B1A" w:rsidRPr="00F1524E" w:rsidRDefault="006D657D" w:rsidP="00F1524E">
      <w:pPr>
        <w:pStyle w:val="ListParagraph"/>
        <w:numPr>
          <w:ilvl w:val="0"/>
          <w:numId w:val="40"/>
        </w:numPr>
        <w:rPr>
          <w:lang w:val="en-GB" w:eastAsia="ja-JP"/>
        </w:rPr>
      </w:pPr>
      <w:r>
        <w:rPr>
          <w:lang w:val="en-GB" w:eastAsia="ja-JP"/>
        </w:rPr>
        <w:t xml:space="preserve">Further study is required for certain aspects (as captured in </w:t>
      </w:r>
      <w:r>
        <w:rPr>
          <w:lang w:val="en-GB" w:eastAsia="ja-JP"/>
        </w:rPr>
        <w:fldChar w:fldCharType="begin"/>
      </w:r>
      <w:r>
        <w:rPr>
          <w:lang w:val="en-GB" w:eastAsia="ja-JP"/>
        </w:rPr>
        <w:instrText xml:space="preserve"> REF _Ref151547612 \r \h </w:instrText>
      </w:r>
      <w:r>
        <w:rPr>
          <w:lang w:val="en-GB" w:eastAsia="ja-JP"/>
        </w:rPr>
      </w:r>
      <w:r>
        <w:rPr>
          <w:lang w:val="en-GB" w:eastAsia="ja-JP"/>
        </w:rPr>
        <w:fldChar w:fldCharType="separate"/>
      </w:r>
      <w:r w:rsidR="000C6A0D">
        <w:rPr>
          <w:lang w:val="en-GB" w:eastAsia="ja-JP"/>
        </w:rPr>
        <w:t>[1]</w:t>
      </w:r>
      <w:r>
        <w:rPr>
          <w:lang w:val="en-GB" w:eastAsia="ja-JP"/>
        </w:rPr>
        <w:fldChar w:fldCharType="end"/>
      </w:r>
      <w:r>
        <w:rPr>
          <w:lang w:val="en-GB" w:eastAsia="ja-JP"/>
        </w:rPr>
        <w:t>)</w:t>
      </w:r>
    </w:p>
    <w:p w14:paraId="1040FDAD" w14:textId="6BC11F89" w:rsidR="003A4BAF" w:rsidRDefault="003A4BAF" w:rsidP="00F1524E">
      <w:pPr>
        <w:pStyle w:val="ListParagraph"/>
        <w:rPr>
          <w:lang w:val="en-GB" w:eastAsia="ja-JP"/>
        </w:rPr>
      </w:pPr>
    </w:p>
    <w:p w14:paraId="215ED263" w14:textId="40DE5D04" w:rsidR="00697229" w:rsidRPr="004975DA" w:rsidRDefault="001A28EF" w:rsidP="004975DA">
      <w:pPr>
        <w:rPr>
          <w:lang w:val="en-GB" w:eastAsia="ja-JP"/>
        </w:rPr>
      </w:pPr>
      <w:r>
        <w:rPr>
          <w:lang w:val="en-GB" w:eastAsia="ja-JP"/>
        </w:rPr>
        <w:lastRenderedPageBreak/>
        <w:t>In RAN2,</w:t>
      </w:r>
      <w:r w:rsidR="0048678C">
        <w:rPr>
          <w:lang w:val="en-GB" w:eastAsia="ja-JP"/>
        </w:rPr>
        <w:t xml:space="preserve"> the discussion </w:t>
      </w:r>
      <w:r w:rsidR="00B6749A">
        <w:rPr>
          <w:lang w:val="en-GB" w:eastAsia="ja-JP"/>
        </w:rPr>
        <w:t xml:space="preserve">is </w:t>
      </w:r>
      <w:r w:rsidR="0048678C">
        <w:rPr>
          <w:lang w:val="en-GB" w:eastAsia="ja-JP"/>
        </w:rPr>
        <w:t xml:space="preserve">inconclusive and there is no recommendation </w:t>
      </w:r>
      <w:r w:rsidR="00071661">
        <w:rPr>
          <w:lang w:val="en-GB" w:eastAsia="ja-JP"/>
        </w:rPr>
        <w:t xml:space="preserve">from RAN2 perspective </w:t>
      </w:r>
      <w:r w:rsidR="0048678C">
        <w:rPr>
          <w:lang w:val="en-GB" w:eastAsia="ja-JP"/>
        </w:rPr>
        <w:t>whether to start a normative phase</w:t>
      </w:r>
      <w:r w:rsidR="00071661">
        <w:rPr>
          <w:lang w:val="en-GB" w:eastAsia="ja-JP"/>
        </w:rPr>
        <w:t xml:space="preserve"> which leaves this up to </w:t>
      </w:r>
      <w:r w:rsidR="004F06EA">
        <w:rPr>
          <w:lang w:val="en-GB" w:eastAsia="ja-JP"/>
        </w:rPr>
        <w:t xml:space="preserve">using </w:t>
      </w:r>
      <w:r w:rsidR="006768ED">
        <w:rPr>
          <w:lang w:val="en-GB" w:eastAsia="ja-JP"/>
        </w:rPr>
        <w:t xml:space="preserve">the input from </w:t>
      </w:r>
      <w:r w:rsidR="00071661">
        <w:rPr>
          <w:lang w:val="en-GB" w:eastAsia="ja-JP"/>
        </w:rPr>
        <w:t>RAN1 and RAN4</w:t>
      </w:r>
      <w:r w:rsidR="0048678C">
        <w:rPr>
          <w:lang w:val="en-GB" w:eastAsia="ja-JP"/>
        </w:rPr>
        <w:t xml:space="preserve">. </w:t>
      </w:r>
      <w:r>
        <w:rPr>
          <w:lang w:val="en-GB" w:eastAsia="ja-JP"/>
        </w:rPr>
        <w:t xml:space="preserve"> </w:t>
      </w:r>
    </w:p>
    <w:p w14:paraId="485F5BA5" w14:textId="009ED320" w:rsidR="008F4A29" w:rsidRDefault="008F4A29" w:rsidP="001A610E">
      <w:pPr>
        <w:jc w:val="both"/>
      </w:pPr>
      <w:r w:rsidRPr="004975DA">
        <w:rPr>
          <w:i/>
          <w:iCs/>
          <w:u w:val="single"/>
        </w:rPr>
        <w:t>Interoperability</w:t>
      </w:r>
      <w:r w:rsidRPr="004975DA">
        <w:rPr>
          <w:b/>
          <w:bCs/>
          <w:i/>
          <w:iCs/>
          <w:u w:val="single"/>
        </w:rPr>
        <w:t xml:space="preserve"> </w:t>
      </w:r>
      <w:r>
        <w:t xml:space="preserve">is a cornerstone of the success of the 3GPP </w:t>
      </w:r>
      <w:proofErr w:type="spellStart"/>
      <w:r>
        <w:t>Uu</w:t>
      </w:r>
      <w:proofErr w:type="spellEnd"/>
      <w:r>
        <w:t xml:space="preserve"> specifications. Interoperability enables an eco-system in which, based on the specifications and associated conformance testing, a wide and competitive marketplace of devices can roam within a variety of networks and network nodes. An operator deploying a network does not need to take care about which devices are operating.</w:t>
      </w:r>
      <w:r w:rsidR="00697229" w:rsidRPr="00697229">
        <w:rPr>
          <w:lang w:val="en-GB" w:eastAsia="ja-JP"/>
        </w:rPr>
        <w:t xml:space="preserve"> </w:t>
      </w:r>
      <w:r w:rsidR="00697229">
        <w:rPr>
          <w:lang w:val="en-GB" w:eastAsia="ja-JP"/>
        </w:rPr>
        <w:t xml:space="preserve">The </w:t>
      </w:r>
      <w:r w:rsidR="00CD4139">
        <w:rPr>
          <w:lang w:val="en-GB" w:eastAsia="ja-JP"/>
        </w:rPr>
        <w:t xml:space="preserve">studied </w:t>
      </w:r>
      <w:r w:rsidR="00697229">
        <w:rPr>
          <w:lang w:val="en-GB" w:eastAsia="ja-JP"/>
        </w:rPr>
        <w:t xml:space="preserve">CSI compression use case is a use case that requires support for interoperability that 3GPP standardization </w:t>
      </w:r>
      <w:r w:rsidR="0065391D">
        <w:rPr>
          <w:lang w:val="en-GB" w:eastAsia="ja-JP"/>
        </w:rPr>
        <w:t xml:space="preserve">so far has </w:t>
      </w:r>
      <w:r w:rsidR="00697229">
        <w:rPr>
          <w:lang w:val="en-GB" w:eastAsia="ja-JP"/>
        </w:rPr>
        <w:t>provide</w:t>
      </w:r>
      <w:r w:rsidR="0065391D">
        <w:rPr>
          <w:lang w:val="en-GB" w:eastAsia="ja-JP"/>
        </w:rPr>
        <w:t>d</w:t>
      </w:r>
      <w:r w:rsidR="00697229">
        <w:rPr>
          <w:lang w:val="en-GB" w:eastAsia="ja-JP"/>
        </w:rPr>
        <w:t xml:space="preserve"> (as opposed to localized use cases </w:t>
      </w:r>
      <w:r w:rsidR="0065391D">
        <w:rPr>
          <w:lang w:val="en-GB" w:eastAsia="ja-JP"/>
        </w:rPr>
        <w:t xml:space="preserve">such </w:t>
      </w:r>
      <w:r w:rsidR="00697229">
        <w:rPr>
          <w:lang w:val="en-GB" w:eastAsia="ja-JP"/>
        </w:rPr>
        <w:t xml:space="preserve">as positioning </w:t>
      </w:r>
      <w:r w:rsidR="0065391D">
        <w:rPr>
          <w:lang w:val="en-GB" w:eastAsia="ja-JP"/>
        </w:rPr>
        <w:t xml:space="preserve">in a factory, </w:t>
      </w:r>
      <w:r w:rsidR="00697229">
        <w:rPr>
          <w:lang w:val="en-GB" w:eastAsia="ja-JP"/>
        </w:rPr>
        <w:t>where there may be less need</w:t>
      </w:r>
      <w:r w:rsidR="0065391D">
        <w:rPr>
          <w:lang w:val="en-GB" w:eastAsia="ja-JP"/>
        </w:rPr>
        <w:t xml:space="preserve"> for interoperability and roaming</w:t>
      </w:r>
      <w:r w:rsidR="00697229">
        <w:rPr>
          <w:lang w:val="en-GB" w:eastAsia="ja-JP"/>
        </w:rPr>
        <w:t>).</w:t>
      </w:r>
    </w:p>
    <w:p w14:paraId="4597F73F" w14:textId="24F98B2C" w:rsidR="00B97803" w:rsidRPr="007E36A1" w:rsidRDefault="008F4A29" w:rsidP="001A610E">
      <w:pPr>
        <w:jc w:val="both"/>
        <w:rPr>
          <w:i/>
          <w:iCs/>
        </w:rPr>
      </w:pPr>
      <w:r>
        <w:t xml:space="preserve">Interoperability is achieved based upon careful standardization in RAN1 and RAN2 and detailed performance requirements and conformance test specification in RAN4 and RAN5. One trade-off of interoperability is that vendors of networks and UEs cannot arbitrarily select the basic coding schemes and signaling as they </w:t>
      </w:r>
      <w:r w:rsidR="00B35DFB">
        <w:t xml:space="preserve">see </w:t>
      </w:r>
      <w:r>
        <w:t>fit, but need to follow the specification</w:t>
      </w:r>
      <w:r w:rsidRPr="007E36A1">
        <w:rPr>
          <w:i/>
          <w:iCs/>
        </w:rPr>
        <w:t>.</w:t>
      </w:r>
      <w:r w:rsidR="00EC5DE5">
        <w:rPr>
          <w:i/>
          <w:iCs/>
        </w:rPr>
        <w:t xml:space="preserve"> </w:t>
      </w:r>
      <w:r w:rsidR="00ED4104">
        <w:t xml:space="preserve">This allows economic benefits in terms of scale. </w:t>
      </w:r>
      <w:r w:rsidR="007E36A1" w:rsidRPr="007E36A1">
        <w:rPr>
          <w:i/>
          <w:iCs/>
        </w:rPr>
        <w:t xml:space="preserve"> </w:t>
      </w:r>
      <w:r w:rsidRPr="007E36A1">
        <w:rPr>
          <w:i/>
          <w:iCs/>
        </w:rPr>
        <w:t xml:space="preserve">Interoperability is essential for the commercial </w:t>
      </w:r>
      <w:r w:rsidR="00CC150A" w:rsidRPr="007E36A1">
        <w:rPr>
          <w:i/>
          <w:iCs/>
        </w:rPr>
        <w:t xml:space="preserve">success </w:t>
      </w:r>
      <w:r w:rsidR="00F86101" w:rsidRPr="007E36A1">
        <w:rPr>
          <w:i/>
          <w:iCs/>
        </w:rPr>
        <w:t xml:space="preserve">of 3GPP </w:t>
      </w:r>
      <w:r w:rsidR="00CC150A" w:rsidRPr="007E36A1">
        <w:rPr>
          <w:i/>
          <w:iCs/>
        </w:rPr>
        <w:t xml:space="preserve">and </w:t>
      </w:r>
      <w:r w:rsidRPr="007E36A1">
        <w:rPr>
          <w:i/>
          <w:iCs/>
        </w:rPr>
        <w:t xml:space="preserve">use of 5G at the </w:t>
      </w:r>
      <w:proofErr w:type="spellStart"/>
      <w:r w:rsidRPr="007E36A1">
        <w:rPr>
          <w:i/>
          <w:iCs/>
        </w:rPr>
        <w:t>Uu</w:t>
      </w:r>
      <w:proofErr w:type="spellEnd"/>
      <w:r w:rsidRPr="007E36A1">
        <w:rPr>
          <w:i/>
          <w:iCs/>
        </w:rPr>
        <w:t xml:space="preserve">. </w:t>
      </w:r>
    </w:p>
    <w:p w14:paraId="67D4077E" w14:textId="77777777" w:rsidR="00251FB8" w:rsidRDefault="008F4A29" w:rsidP="001A610E">
      <w:pPr>
        <w:jc w:val="both"/>
      </w:pPr>
      <w:r>
        <w:t xml:space="preserve">In the </w:t>
      </w:r>
      <w:r w:rsidRPr="00F86101">
        <w:t>context of two sided models,</w:t>
      </w:r>
      <w:r>
        <w:t xml:space="preserve"> if UE vendors or network vendors would each define their own models, then there would be a strong risk that this inter-operability would be undermined. Networks would need to be trained with and run a large number of decoder models in real time, and UEs would need to be trained for and be able to load different models for different networks. Ensuring robust performance meeting RAN4 requirements would become extremely complex. In addition, complex arrangements would be needed for exchanging IP relating to models and training between stakeholders (UE vendors, network vendors, TE vendors etc.) </w:t>
      </w:r>
    </w:p>
    <w:p w14:paraId="296E874E" w14:textId="30A4E160" w:rsidR="008F4A29" w:rsidRDefault="008F4A29" w:rsidP="001A610E">
      <w:pPr>
        <w:jc w:val="both"/>
      </w:pPr>
      <w:r>
        <w:t>There would also exist the risk that some UEs would not be able to run their models in certain networks and vice-versa</w:t>
      </w:r>
      <w:r w:rsidR="00251FB8">
        <w:t xml:space="preserve">, hence </w:t>
      </w:r>
      <w:r w:rsidR="00F179FD">
        <w:t xml:space="preserve">the interoperability is lost and </w:t>
      </w:r>
      <w:proofErr w:type="spellStart"/>
      <w:r w:rsidR="00F179FD">
        <w:t>U</w:t>
      </w:r>
      <w:r w:rsidR="00237C82">
        <w:t>u</w:t>
      </w:r>
      <w:proofErr w:type="spellEnd"/>
      <w:r w:rsidR="00F179FD">
        <w:t xml:space="preserve"> becomes </w:t>
      </w:r>
      <w:r w:rsidR="00237C82">
        <w:t>“</w:t>
      </w:r>
      <w:r w:rsidR="00FD5414">
        <w:t>vendor-vendor specific</w:t>
      </w:r>
      <w:r w:rsidR="00237C82">
        <w:t>”</w:t>
      </w:r>
      <w:r>
        <w:t xml:space="preserve">. Of course, the backup of using non-AI CSI reporting would exist, but nonetheless a lack of interoperability support would in practice severely limit the commercial utilization of </w:t>
      </w:r>
      <w:r w:rsidR="00734660">
        <w:t>two-sided models and two</w:t>
      </w:r>
      <w:r>
        <w:t>-sided CSI compression</w:t>
      </w:r>
      <w:r w:rsidR="00734660">
        <w:t xml:space="preserve"> which is </w:t>
      </w:r>
      <w:r w:rsidR="00E019F8">
        <w:t xml:space="preserve">of interest for this </w:t>
      </w:r>
      <w:r w:rsidR="001349A3">
        <w:t>discussion</w:t>
      </w:r>
      <w:r>
        <w:t>.</w:t>
      </w:r>
    </w:p>
    <w:p w14:paraId="3159C5F1" w14:textId="4BF94827" w:rsidR="009E0FBF" w:rsidRDefault="00ED4104" w:rsidP="00C332E6">
      <w:pPr>
        <w:pStyle w:val="Observation"/>
      </w:pPr>
      <w:bookmarkStart w:id="9" w:name="_Toc152607615"/>
      <w:r>
        <w:t>Introducing</w:t>
      </w:r>
      <w:r w:rsidR="00C332E6">
        <w:t xml:space="preserve"> t</w:t>
      </w:r>
      <w:r w:rsidR="009E0FBF">
        <w:t>wo-sided AI/ML model</w:t>
      </w:r>
      <w:r w:rsidR="00C332E6">
        <w:t>s</w:t>
      </w:r>
      <w:r w:rsidR="009E0FBF">
        <w:t xml:space="preserve"> for </w:t>
      </w:r>
      <w:proofErr w:type="spellStart"/>
      <w:r w:rsidR="009E0FBF">
        <w:t>Uu</w:t>
      </w:r>
      <w:proofErr w:type="spellEnd"/>
      <w:r w:rsidR="009E0FBF">
        <w:t xml:space="preserve"> </w:t>
      </w:r>
      <w:r w:rsidR="00C332E6">
        <w:t>may seriously undermine the interoperability benefit</w:t>
      </w:r>
      <w:r>
        <w:t>s</w:t>
      </w:r>
      <w:r w:rsidR="00C332E6">
        <w:t xml:space="preserve"> of 3GPP standardization</w:t>
      </w:r>
      <w:r w:rsidR="00755D2C">
        <w:t xml:space="preserve"> and the openness of the </w:t>
      </w:r>
      <w:proofErr w:type="spellStart"/>
      <w:r w:rsidR="00755D2C">
        <w:t>Uu</w:t>
      </w:r>
      <w:proofErr w:type="spellEnd"/>
      <w:r w:rsidR="00755D2C">
        <w:t xml:space="preserve"> interface</w:t>
      </w:r>
      <w:r w:rsidR="00DE3364">
        <w:t xml:space="preserve"> that 3GPP provides</w:t>
      </w:r>
      <w:r w:rsidR="00B6749A">
        <w:t>.</w:t>
      </w:r>
      <w:bookmarkEnd w:id="9"/>
    </w:p>
    <w:p w14:paraId="24E09B5A" w14:textId="43DADC51" w:rsidR="00C26E18" w:rsidRDefault="008F4A29" w:rsidP="001A610E">
      <w:pPr>
        <w:jc w:val="both"/>
      </w:pPr>
      <w:r>
        <w:t>Practically speaking, standardization of at the</w:t>
      </w:r>
      <w:r w:rsidR="00931688">
        <w:t xml:space="preserve"> inference</w:t>
      </w:r>
      <w:r>
        <w:t xml:space="preserve"> </w:t>
      </w:r>
      <w:r w:rsidR="005B497E">
        <w:t>en</w:t>
      </w:r>
      <w:r>
        <w:t>coder side needs to be seriously considered</w:t>
      </w:r>
      <w:r w:rsidR="004B651A">
        <w:t xml:space="preserve">  as it avoids the inter-vendor training coll</w:t>
      </w:r>
      <w:r w:rsidR="00931688">
        <w:t>aboration issues</w:t>
      </w:r>
      <w:r>
        <w:t>. It should be noted that standardizing a</w:t>
      </w:r>
      <w:r w:rsidR="0091106E">
        <w:t>n inference</w:t>
      </w:r>
      <w:r>
        <w:t xml:space="preserve"> </w:t>
      </w:r>
      <w:r w:rsidR="005B497E">
        <w:t>en</w:t>
      </w:r>
      <w:r>
        <w:t xml:space="preserve">coder would still comprise introducing a 2-sided model. What it would achieve would be the usual compromise of guaranteeing interoperability at the expense of open flexibility to develop any kind of </w:t>
      </w:r>
      <w:r w:rsidR="005B497E">
        <w:t>en</w:t>
      </w:r>
      <w:r>
        <w:t xml:space="preserve">coder. </w:t>
      </w:r>
    </w:p>
    <w:p w14:paraId="1049806C" w14:textId="304EF06B" w:rsidR="008F4A29" w:rsidRDefault="008F4A29" w:rsidP="001A610E">
      <w:pPr>
        <w:jc w:val="both"/>
      </w:pPr>
      <w:r>
        <w:t>Although the discussion in standardization would be different to non-AI, in principle the goal of standardization would be the same as when non-AI encoding or decoding is specified</w:t>
      </w:r>
      <w:r w:rsidR="00A24485">
        <w:t xml:space="preserve">: </w:t>
      </w:r>
      <w:r>
        <w:t>to standardize a</w:t>
      </w:r>
      <w:r w:rsidR="00682DCC">
        <w:t>n inference</w:t>
      </w:r>
      <w:r>
        <w:t xml:space="preserve"> </w:t>
      </w:r>
      <w:r w:rsidR="005B497E">
        <w:t>en</w:t>
      </w:r>
      <w:r>
        <w:t>coder that would provide optimal performance over needed scenarios with a reasonable complexity cost (and implicitly the same goals for an encoder).</w:t>
      </w:r>
    </w:p>
    <w:p w14:paraId="2E806531" w14:textId="662DF2BA" w:rsidR="00C332E6" w:rsidRDefault="00C332E6" w:rsidP="0013554B">
      <w:pPr>
        <w:pStyle w:val="Observation"/>
      </w:pPr>
      <w:bookmarkStart w:id="10" w:name="_Toc152607616"/>
      <w:r>
        <w:t>Standardizing one side</w:t>
      </w:r>
      <w:r w:rsidR="0095164C">
        <w:t xml:space="preserve"> (encoder)</w:t>
      </w:r>
      <w:r>
        <w:t xml:space="preserve"> of a two-sided AI/ML </w:t>
      </w:r>
      <w:r w:rsidR="00522421">
        <w:t xml:space="preserve">inference </w:t>
      </w:r>
      <w:r>
        <w:t xml:space="preserve">model for </w:t>
      </w:r>
      <w:proofErr w:type="spellStart"/>
      <w:r>
        <w:t>Uu</w:t>
      </w:r>
      <w:proofErr w:type="spellEnd"/>
      <w:r>
        <w:t xml:space="preserve"> </w:t>
      </w:r>
      <w:r w:rsidR="0013554B">
        <w:t>may maintain the important interoperability benefit and should be seriously considered in future 3GPP studies</w:t>
      </w:r>
      <w:r w:rsidR="00A24485">
        <w:t>.</w:t>
      </w:r>
      <w:bookmarkEnd w:id="10"/>
    </w:p>
    <w:p w14:paraId="09378661" w14:textId="5B1228E5" w:rsidR="002228E6" w:rsidRPr="00697229" w:rsidRDefault="00F16D37" w:rsidP="00F32D5B">
      <w:pPr>
        <w:jc w:val="both"/>
      </w:pPr>
      <w:r>
        <w:t>Note that a</w:t>
      </w:r>
      <w:r w:rsidR="008F4A29">
        <w:t xml:space="preserve"> standardized “</w:t>
      </w:r>
      <w:r w:rsidR="0010096A">
        <w:t xml:space="preserve">inference </w:t>
      </w:r>
      <w:r w:rsidR="0095164C">
        <w:t>en</w:t>
      </w:r>
      <w:r w:rsidR="008F4A29">
        <w:t xml:space="preserve">coder” could potentially comprise a family of </w:t>
      </w:r>
      <w:r w:rsidR="0095164C">
        <w:t>en</w:t>
      </w:r>
      <w:r w:rsidR="008F4A29">
        <w:t>coders, for example covering different scenarios or with different complexity levels</w:t>
      </w:r>
      <w:r>
        <w:t xml:space="preserve"> and </w:t>
      </w:r>
      <w:r w:rsidR="00A24485">
        <w:t xml:space="preserve">the model </w:t>
      </w:r>
      <w:r>
        <w:t xml:space="preserve">may </w:t>
      </w:r>
      <w:r w:rsidR="00A24485">
        <w:t>evolve</w:t>
      </w:r>
      <w:r>
        <w:t xml:space="preserve"> over 3GPP releases as AI/ML </w:t>
      </w:r>
      <w:r w:rsidR="002F49CE">
        <w:t>methods improve rapidly over time</w:t>
      </w:r>
      <w:r w:rsidR="008F4A29">
        <w:t>.</w:t>
      </w:r>
    </w:p>
    <w:p w14:paraId="12CA5438" w14:textId="64F99BA7" w:rsidR="008F4A29" w:rsidRDefault="00A133BD">
      <w:pPr>
        <w:jc w:val="both"/>
        <w:rPr>
          <w:highlight w:val="yellow"/>
          <w:lang w:val="en-GB" w:eastAsia="ja-JP"/>
        </w:rPr>
      </w:pPr>
      <w:r>
        <w:rPr>
          <w:lang w:val="en-GB" w:eastAsia="ja-JP"/>
        </w:rPr>
        <w:t xml:space="preserve">In </w:t>
      </w:r>
      <w:r w:rsidRPr="004858B2">
        <w:rPr>
          <w:b/>
          <w:bCs/>
          <w:lang w:val="en-GB" w:eastAsia="ja-JP"/>
        </w:rPr>
        <w:t>RAN4</w:t>
      </w:r>
      <w:r>
        <w:rPr>
          <w:lang w:val="en-GB" w:eastAsia="ja-JP"/>
        </w:rPr>
        <w:t xml:space="preserve">, </w:t>
      </w:r>
      <w:r w:rsidRPr="0086010D">
        <w:rPr>
          <w:lang w:val="en-GB" w:eastAsia="ja-JP"/>
        </w:rPr>
        <w:t>the SI has not uncovered any sensible way in which we can do the RAN4 specification for two sided</w:t>
      </w:r>
      <w:r>
        <w:rPr>
          <w:lang w:val="en-GB" w:eastAsia="ja-JP"/>
        </w:rPr>
        <w:t xml:space="preserve"> models. There are some options </w:t>
      </w:r>
      <w:r w:rsidRPr="001F44B8">
        <w:rPr>
          <w:lang w:val="en-GB" w:eastAsia="ja-JP"/>
        </w:rPr>
        <w:t xml:space="preserve">captured in </w:t>
      </w:r>
      <w:r w:rsidR="001F44B8" w:rsidRPr="00F32D5B">
        <w:rPr>
          <w:lang w:val="en-GB" w:eastAsia="ja-JP"/>
        </w:rPr>
        <w:fldChar w:fldCharType="begin"/>
      </w:r>
      <w:r w:rsidR="001F44B8" w:rsidRPr="00F32D5B">
        <w:rPr>
          <w:lang w:val="en-GB" w:eastAsia="ja-JP"/>
        </w:rPr>
        <w:instrText xml:space="preserve"> REF _Ref151547612 \r \h </w:instrText>
      </w:r>
      <w:r w:rsidR="001F44B8">
        <w:rPr>
          <w:lang w:val="en-GB" w:eastAsia="ja-JP"/>
        </w:rPr>
        <w:instrText xml:space="preserve"> \* MERGEFORMAT </w:instrText>
      </w:r>
      <w:r w:rsidR="001F44B8" w:rsidRPr="00F32D5B">
        <w:rPr>
          <w:lang w:val="en-GB" w:eastAsia="ja-JP"/>
        </w:rPr>
      </w:r>
      <w:r w:rsidR="001F44B8" w:rsidRPr="00F32D5B">
        <w:rPr>
          <w:lang w:val="en-GB" w:eastAsia="ja-JP"/>
        </w:rPr>
        <w:fldChar w:fldCharType="separate"/>
      </w:r>
      <w:r w:rsidR="000C6A0D">
        <w:rPr>
          <w:lang w:val="en-GB" w:eastAsia="ja-JP"/>
        </w:rPr>
        <w:t>[1]</w:t>
      </w:r>
      <w:r w:rsidR="001F44B8" w:rsidRPr="00F32D5B">
        <w:rPr>
          <w:lang w:val="en-GB" w:eastAsia="ja-JP"/>
        </w:rPr>
        <w:fldChar w:fldCharType="end"/>
      </w:r>
      <w:r w:rsidR="00A80AD4" w:rsidRPr="001F44B8" w:rsidDel="00A133BD">
        <w:rPr>
          <w:lang w:val="en-GB" w:eastAsia="ja-JP"/>
        </w:rPr>
        <w:fldChar w:fldCharType="begin"/>
      </w:r>
      <w:r w:rsidR="00372541" w:rsidRPr="001F44B8">
        <w:rPr>
          <w:lang w:val="en-GB" w:eastAsia="ja-JP"/>
        </w:rPr>
        <w:instrText xml:space="preserve"> \* MERGEFORMAT </w:instrText>
      </w:r>
      <w:r w:rsidR="00A80AD4" w:rsidRPr="001F44B8" w:rsidDel="00A133BD">
        <w:rPr>
          <w:lang w:val="en-GB" w:eastAsia="ja-JP"/>
        </w:rPr>
        <w:fldChar w:fldCharType="separate"/>
      </w:r>
      <w:r w:rsidR="00BF285F" w:rsidRPr="001F44B8" w:rsidDel="00A133BD">
        <w:rPr>
          <w:lang w:val="en-GB" w:eastAsia="ja-JP"/>
        </w:rPr>
        <w:t>[1]</w:t>
      </w:r>
      <w:r w:rsidR="00A80AD4" w:rsidRPr="001F44B8" w:rsidDel="00A133BD">
        <w:rPr>
          <w:lang w:val="en-GB" w:eastAsia="ja-JP"/>
        </w:rPr>
        <w:fldChar w:fldCharType="end"/>
      </w:r>
      <w:r>
        <w:rPr>
          <w:lang w:val="en-GB" w:eastAsia="ja-JP"/>
        </w:rPr>
        <w:t xml:space="preserve">  </w:t>
      </w:r>
    </w:p>
    <w:p w14:paraId="089BA07C" w14:textId="09EF2AF8" w:rsidR="008F4A29" w:rsidRPr="009A2AB6" w:rsidRDefault="008F4A29" w:rsidP="008F4A29">
      <w:pPr>
        <w:pStyle w:val="ListParagraph"/>
        <w:numPr>
          <w:ilvl w:val="0"/>
          <w:numId w:val="43"/>
        </w:numPr>
        <w:jc w:val="both"/>
        <w:rPr>
          <w:lang w:val="en-GB" w:eastAsia="ja-JP"/>
        </w:rPr>
      </w:pPr>
      <w:r w:rsidRPr="009A2AB6">
        <w:rPr>
          <w:lang w:val="en-GB" w:eastAsia="ja-JP"/>
        </w:rPr>
        <w:t>UE vendor supplies the test decoder</w:t>
      </w:r>
    </w:p>
    <w:p w14:paraId="51859FD3" w14:textId="0F298AF8" w:rsidR="008F4A29" w:rsidRPr="009A2AB6" w:rsidRDefault="008F4A29" w:rsidP="008F4A29">
      <w:pPr>
        <w:pStyle w:val="ListParagraph"/>
        <w:numPr>
          <w:ilvl w:val="0"/>
          <w:numId w:val="43"/>
        </w:numPr>
        <w:jc w:val="both"/>
        <w:rPr>
          <w:lang w:val="en-GB" w:eastAsia="ja-JP"/>
        </w:rPr>
      </w:pPr>
      <w:r w:rsidRPr="009A2AB6">
        <w:rPr>
          <w:lang w:val="en-GB" w:eastAsia="ja-JP"/>
        </w:rPr>
        <w:t>Network vendor supplies the test decoder</w:t>
      </w:r>
    </w:p>
    <w:p w14:paraId="2ED8FF7E" w14:textId="2E099E23" w:rsidR="008F4A29" w:rsidRPr="009A2AB6" w:rsidRDefault="008F4A29" w:rsidP="008F4A29">
      <w:pPr>
        <w:pStyle w:val="ListParagraph"/>
        <w:numPr>
          <w:ilvl w:val="0"/>
          <w:numId w:val="43"/>
        </w:numPr>
        <w:jc w:val="both"/>
        <w:rPr>
          <w:lang w:val="en-GB" w:eastAsia="ja-JP"/>
        </w:rPr>
      </w:pPr>
      <w:r w:rsidRPr="009A2AB6">
        <w:rPr>
          <w:lang w:val="en-GB" w:eastAsia="ja-JP"/>
        </w:rPr>
        <w:t>The test decoder is fully standardized</w:t>
      </w:r>
    </w:p>
    <w:p w14:paraId="1B73B88C" w14:textId="4FDA5829" w:rsidR="008F4A29" w:rsidRPr="009A2AB6" w:rsidRDefault="008F4A29" w:rsidP="008F4A29">
      <w:pPr>
        <w:pStyle w:val="ListParagraph"/>
        <w:numPr>
          <w:ilvl w:val="0"/>
          <w:numId w:val="43"/>
        </w:numPr>
        <w:jc w:val="both"/>
        <w:rPr>
          <w:lang w:val="en-GB" w:eastAsia="ja-JP"/>
        </w:rPr>
      </w:pPr>
      <w:r w:rsidRPr="009A2AB6">
        <w:rPr>
          <w:lang w:val="en-GB" w:eastAsia="ja-JP"/>
        </w:rPr>
        <w:lastRenderedPageBreak/>
        <w:t>The test decoder is partially standardized, but sufficiently well that anyone that reads the standard and develops a decoder will develop a decoder that is consistent and has similar performance.</w:t>
      </w:r>
    </w:p>
    <w:p w14:paraId="325C2927" w14:textId="77777777" w:rsidR="008F4A29" w:rsidRPr="009A2AB6" w:rsidRDefault="008F4A29" w:rsidP="009A2AB6">
      <w:pPr>
        <w:pStyle w:val="ListParagraph"/>
        <w:jc w:val="both"/>
        <w:rPr>
          <w:highlight w:val="yellow"/>
          <w:lang w:val="en-GB" w:eastAsia="ja-JP"/>
        </w:rPr>
      </w:pPr>
    </w:p>
    <w:p w14:paraId="3C03DB57" w14:textId="62B7B487" w:rsidR="000E3155" w:rsidRDefault="00A87AC0" w:rsidP="00B4205A">
      <w:pPr>
        <w:jc w:val="both"/>
        <w:rPr>
          <w:lang w:val="en-GB" w:eastAsia="ja-JP"/>
        </w:rPr>
      </w:pPr>
      <w:r>
        <w:rPr>
          <w:lang w:val="en-GB" w:eastAsia="ja-JP"/>
        </w:rPr>
        <w:t>D</w:t>
      </w:r>
      <w:r w:rsidR="00A133BD">
        <w:rPr>
          <w:lang w:val="en-GB" w:eastAsia="ja-JP"/>
        </w:rPr>
        <w:t xml:space="preserve">efining a test decoder is a likely outcome, to be able to verify </w:t>
      </w:r>
      <w:r w:rsidR="009226EC">
        <w:rPr>
          <w:lang w:val="en-GB" w:eastAsia="ja-JP"/>
        </w:rPr>
        <w:t xml:space="preserve">that </w:t>
      </w:r>
      <w:r w:rsidR="00A133BD">
        <w:rPr>
          <w:lang w:val="en-GB" w:eastAsia="ja-JP"/>
        </w:rPr>
        <w:t>the UE encoder</w:t>
      </w:r>
      <w:r w:rsidR="009226EC">
        <w:rPr>
          <w:lang w:val="en-GB" w:eastAsia="ja-JP"/>
        </w:rPr>
        <w:t xml:space="preserve"> </w:t>
      </w:r>
      <w:r w:rsidR="0021380F">
        <w:rPr>
          <w:lang w:val="en-GB" w:eastAsia="ja-JP"/>
        </w:rPr>
        <w:t>meets</w:t>
      </w:r>
      <w:r w:rsidR="009226EC">
        <w:rPr>
          <w:lang w:val="en-GB" w:eastAsia="ja-JP"/>
        </w:rPr>
        <w:t xml:space="preserve"> requirements</w:t>
      </w:r>
      <w:r w:rsidR="00670271">
        <w:rPr>
          <w:lang w:val="en-GB" w:eastAsia="ja-JP"/>
        </w:rPr>
        <w:t xml:space="preserve"> </w:t>
      </w:r>
    </w:p>
    <w:p w14:paraId="3F06DE44" w14:textId="3E3C2327" w:rsidR="00C8115B" w:rsidRDefault="00847F90" w:rsidP="00B4205A">
      <w:pPr>
        <w:jc w:val="both"/>
        <w:rPr>
          <w:lang w:val="en-GB" w:eastAsia="ja-JP"/>
        </w:rPr>
      </w:pPr>
      <w:r>
        <w:rPr>
          <w:lang w:val="en-GB" w:eastAsia="ja-JP"/>
        </w:rPr>
        <w:t xml:space="preserve">Note that </w:t>
      </w:r>
      <w:r w:rsidR="0051597B">
        <w:rPr>
          <w:lang w:val="en-GB" w:eastAsia="ja-JP"/>
        </w:rPr>
        <w:t>with</w:t>
      </w:r>
      <w:r>
        <w:rPr>
          <w:lang w:val="en-GB" w:eastAsia="ja-JP"/>
        </w:rPr>
        <w:t xml:space="preserve"> this approach</w:t>
      </w:r>
      <w:r w:rsidR="00AF7479">
        <w:rPr>
          <w:lang w:val="en-GB" w:eastAsia="ja-JP"/>
        </w:rPr>
        <w:t xml:space="preserve"> </w:t>
      </w:r>
      <w:r w:rsidR="00DC178A">
        <w:rPr>
          <w:lang w:val="en-GB" w:eastAsia="ja-JP"/>
        </w:rPr>
        <w:t>to</w:t>
      </w:r>
      <w:r w:rsidR="00AF7479">
        <w:rPr>
          <w:lang w:val="en-GB" w:eastAsia="ja-JP"/>
        </w:rPr>
        <w:t xml:space="preserve"> CSI compression</w:t>
      </w:r>
      <w:r>
        <w:rPr>
          <w:lang w:val="en-GB" w:eastAsia="ja-JP"/>
        </w:rPr>
        <w:t xml:space="preserve">, </w:t>
      </w:r>
      <w:r w:rsidR="00AF7479">
        <w:rPr>
          <w:lang w:val="en-GB" w:eastAsia="ja-JP"/>
        </w:rPr>
        <w:t xml:space="preserve">the </w:t>
      </w:r>
      <w:r w:rsidR="008D13D6">
        <w:rPr>
          <w:lang w:val="en-GB" w:eastAsia="ja-JP"/>
        </w:rPr>
        <w:t xml:space="preserve">needed </w:t>
      </w:r>
      <w:r w:rsidR="00AF7479">
        <w:rPr>
          <w:lang w:val="en-GB" w:eastAsia="ja-JP"/>
        </w:rPr>
        <w:t>industry effort</w:t>
      </w:r>
      <w:r w:rsidR="008D13D6">
        <w:rPr>
          <w:lang w:val="en-GB" w:eastAsia="ja-JP"/>
        </w:rPr>
        <w:t xml:space="preserve"> (which is much smaller compared to </w:t>
      </w:r>
      <w:r w:rsidR="00FB4160">
        <w:rPr>
          <w:lang w:val="en-GB" w:eastAsia="ja-JP"/>
        </w:rPr>
        <w:t>what has been discussed in RAN1 SI)</w:t>
      </w:r>
      <w:r w:rsidR="00AF7479">
        <w:rPr>
          <w:lang w:val="en-GB" w:eastAsia="ja-JP"/>
        </w:rPr>
        <w:t xml:space="preserve"> better matches the </w:t>
      </w:r>
      <w:r w:rsidR="008D13D6">
        <w:rPr>
          <w:lang w:val="en-GB" w:eastAsia="ja-JP"/>
        </w:rPr>
        <w:t>observed</w:t>
      </w:r>
      <w:r w:rsidR="00FB4160">
        <w:rPr>
          <w:lang w:val="en-GB" w:eastAsia="ja-JP"/>
        </w:rPr>
        <w:t xml:space="preserve"> limited</w:t>
      </w:r>
      <w:r w:rsidR="008D13D6">
        <w:rPr>
          <w:lang w:val="en-GB" w:eastAsia="ja-JP"/>
        </w:rPr>
        <w:t xml:space="preserve"> </w:t>
      </w:r>
      <w:r w:rsidR="005966BC">
        <w:rPr>
          <w:lang w:val="en-GB" w:eastAsia="ja-JP"/>
        </w:rPr>
        <w:t xml:space="preserve">CSI compression </w:t>
      </w:r>
      <w:r w:rsidR="008D13D6">
        <w:rPr>
          <w:lang w:val="en-GB" w:eastAsia="ja-JP"/>
        </w:rPr>
        <w:t>performance benefit</w:t>
      </w:r>
      <w:r w:rsidR="00FB4160">
        <w:rPr>
          <w:lang w:val="en-GB" w:eastAsia="ja-JP"/>
        </w:rPr>
        <w:t>s</w:t>
      </w:r>
      <w:r w:rsidR="008D13D6">
        <w:rPr>
          <w:lang w:val="en-GB" w:eastAsia="ja-JP"/>
        </w:rPr>
        <w:t>.</w:t>
      </w:r>
      <w:r w:rsidR="00D17FD2">
        <w:rPr>
          <w:lang w:val="en-GB" w:eastAsia="ja-JP"/>
        </w:rPr>
        <w:t xml:space="preserve"> </w:t>
      </w:r>
    </w:p>
    <w:p w14:paraId="54015679" w14:textId="5BB3FC40" w:rsidR="003C1F58" w:rsidRPr="00DE4AF9" w:rsidRDefault="00D17FD2" w:rsidP="00D42F76">
      <w:pPr>
        <w:rPr>
          <w:lang w:val="x-none" w:eastAsia="ja-JP"/>
        </w:rPr>
      </w:pPr>
      <w:r>
        <w:rPr>
          <w:lang w:val="en-GB" w:eastAsia="ja-JP"/>
        </w:rPr>
        <w:t xml:space="preserve">If CSI compression is to be studied further, then </w:t>
      </w:r>
      <w:r w:rsidR="00702387">
        <w:rPr>
          <w:lang w:val="en-GB" w:eastAsia="ja-JP"/>
        </w:rPr>
        <w:t xml:space="preserve">solutions with standardized </w:t>
      </w:r>
      <w:r w:rsidR="00DC178A">
        <w:rPr>
          <w:lang w:val="en-GB" w:eastAsia="ja-JP"/>
        </w:rPr>
        <w:t>en</w:t>
      </w:r>
      <w:r w:rsidR="00702387">
        <w:rPr>
          <w:lang w:val="en-GB" w:eastAsia="ja-JP"/>
        </w:rPr>
        <w:t xml:space="preserve">coder should be investigated, including how 3GPP could </w:t>
      </w:r>
      <w:r w:rsidR="00372541">
        <w:rPr>
          <w:lang w:val="en-GB" w:eastAsia="ja-JP"/>
        </w:rPr>
        <w:t xml:space="preserve">in the best way reach consensus on such model. </w:t>
      </w:r>
      <w:r w:rsidR="008D13D6">
        <w:rPr>
          <w:lang w:val="en-GB" w:eastAsia="ja-JP"/>
        </w:rPr>
        <w:t xml:space="preserve"> </w:t>
      </w:r>
      <w:r w:rsidR="005C4D10">
        <w:t xml:space="preserve">Hence, </w:t>
      </w:r>
      <w:r w:rsidR="00D336D6">
        <w:t>based on th</w:t>
      </w:r>
      <w:r w:rsidR="00704B2D">
        <w:t>ese findings</w:t>
      </w:r>
      <w:r w:rsidR="00A1079E">
        <w:t xml:space="preserve"> and observations</w:t>
      </w:r>
      <w:r w:rsidR="00D336D6">
        <w:t xml:space="preserve">, </w:t>
      </w:r>
      <w:r w:rsidR="005C4D10">
        <w:t xml:space="preserve">we </w:t>
      </w:r>
      <w:r w:rsidR="00D336D6">
        <w:t>propose:</w:t>
      </w:r>
    </w:p>
    <w:p w14:paraId="7F2241DA" w14:textId="231C71CE" w:rsidR="00D42F76" w:rsidRDefault="005C4D10" w:rsidP="00DE4AF9">
      <w:pPr>
        <w:pStyle w:val="Proposal"/>
        <w:rPr>
          <w:lang w:val="en-GB"/>
        </w:rPr>
      </w:pPr>
      <w:bookmarkStart w:id="11" w:name="_Toc152607623"/>
      <w:r>
        <w:rPr>
          <w:lang w:val="en-GB"/>
        </w:rPr>
        <w:t xml:space="preserve">No normative work </w:t>
      </w:r>
      <w:r w:rsidR="001D0B19">
        <w:rPr>
          <w:lang w:val="en-GB"/>
        </w:rPr>
        <w:t>for A/ML based CSI compression</w:t>
      </w:r>
      <w:r>
        <w:rPr>
          <w:lang w:val="en-GB"/>
        </w:rPr>
        <w:t xml:space="preserve"> in Rel.19</w:t>
      </w:r>
      <w:bookmarkEnd w:id="11"/>
    </w:p>
    <w:p w14:paraId="31C51DB0" w14:textId="45752B8B" w:rsidR="00372541" w:rsidRDefault="00372541" w:rsidP="00372541">
      <w:pPr>
        <w:pStyle w:val="Proposal"/>
        <w:rPr>
          <w:lang w:val="en-GB"/>
        </w:rPr>
      </w:pPr>
      <w:bookmarkStart w:id="12" w:name="_Toc152607624"/>
      <w:r>
        <w:rPr>
          <w:lang w:val="en-GB"/>
        </w:rPr>
        <w:t xml:space="preserve">If </w:t>
      </w:r>
      <w:r w:rsidR="005965D0">
        <w:rPr>
          <w:lang w:val="en-GB"/>
        </w:rPr>
        <w:t>studies on two-sided models continue</w:t>
      </w:r>
      <w:r w:rsidR="00354DC1">
        <w:rPr>
          <w:lang w:val="en-GB"/>
        </w:rPr>
        <w:t xml:space="preserve">, then solutions with standardized </w:t>
      </w:r>
      <w:r w:rsidR="000A247A">
        <w:rPr>
          <w:lang w:val="en-GB"/>
        </w:rPr>
        <w:t xml:space="preserve">inference </w:t>
      </w:r>
      <w:r w:rsidR="00DC178A">
        <w:rPr>
          <w:lang w:val="en-GB"/>
        </w:rPr>
        <w:t>en</w:t>
      </w:r>
      <w:r w:rsidR="0021380F">
        <w:rPr>
          <w:lang w:val="en-GB"/>
        </w:rPr>
        <w:t xml:space="preserve">coder should be </w:t>
      </w:r>
      <w:r w:rsidR="0042075A">
        <w:rPr>
          <w:lang w:val="en-GB"/>
        </w:rPr>
        <w:t xml:space="preserve">considered </w:t>
      </w:r>
      <w:r w:rsidR="0021380F">
        <w:rPr>
          <w:lang w:val="en-GB"/>
        </w:rPr>
        <w:t>in the study</w:t>
      </w:r>
      <w:bookmarkEnd w:id="12"/>
    </w:p>
    <w:p w14:paraId="2F8FB875" w14:textId="77777777" w:rsidR="001E365B" w:rsidRDefault="001E365B" w:rsidP="00D42F76">
      <w:pPr>
        <w:rPr>
          <w:lang w:val="en-GB" w:eastAsia="ja-JP"/>
        </w:rPr>
      </w:pPr>
    </w:p>
    <w:p w14:paraId="5BD371BE" w14:textId="19E93E11" w:rsidR="00D27351" w:rsidRDefault="00D179BF" w:rsidP="003C7373">
      <w:pPr>
        <w:jc w:val="both"/>
        <w:rPr>
          <w:lang w:val="en-GB" w:eastAsia="ja-JP"/>
        </w:rPr>
      </w:pPr>
      <w:r w:rsidRPr="00CA3CE9">
        <w:rPr>
          <w:lang w:val="en-GB" w:eastAsia="ja-JP"/>
        </w:rPr>
        <w:t xml:space="preserve">For </w:t>
      </w:r>
      <w:r>
        <w:rPr>
          <w:lang w:val="en-GB" w:eastAsia="ja-JP"/>
        </w:rPr>
        <w:t>one</w:t>
      </w:r>
      <w:r w:rsidRPr="00CA3CE9">
        <w:rPr>
          <w:lang w:val="en-GB" w:eastAsia="ja-JP"/>
        </w:rPr>
        <w:t>-sided CSI</w:t>
      </w:r>
      <w:r>
        <w:rPr>
          <w:lang w:val="en-GB" w:eastAsia="ja-JP"/>
        </w:rPr>
        <w:t xml:space="preserve"> prediction</w:t>
      </w:r>
      <w:r w:rsidRPr="00CA3CE9">
        <w:rPr>
          <w:lang w:val="en-GB" w:eastAsia="ja-JP"/>
        </w:rPr>
        <w:t xml:space="preserve"> use case, </w:t>
      </w:r>
      <w:r w:rsidR="00274FAF">
        <w:rPr>
          <w:lang w:val="en-GB" w:eastAsia="ja-JP"/>
        </w:rPr>
        <w:t xml:space="preserve">the </w:t>
      </w:r>
      <w:r w:rsidR="00D27351">
        <w:rPr>
          <w:lang w:val="en-GB" w:eastAsia="ja-JP"/>
        </w:rPr>
        <w:t xml:space="preserve">TR summarizes the high-level gains </w:t>
      </w:r>
      <w:r w:rsidR="006A3CCA">
        <w:rPr>
          <w:lang w:val="en-GB" w:eastAsia="ja-JP"/>
        </w:rPr>
        <w:t xml:space="preserve">when comparing to non-AI/ML </w:t>
      </w:r>
      <w:r w:rsidR="00C94A2E">
        <w:rPr>
          <w:lang w:val="en-GB" w:eastAsia="ja-JP"/>
        </w:rPr>
        <w:t>methods</w:t>
      </w:r>
      <w:r w:rsidR="006A3CCA">
        <w:rPr>
          <w:lang w:val="en-GB" w:eastAsia="ja-JP"/>
        </w:rPr>
        <w:t>, e.g. the Rel.18 MIMO</w:t>
      </w:r>
      <w:r w:rsidR="00C94A2E">
        <w:rPr>
          <w:lang w:val="en-GB" w:eastAsia="ja-JP"/>
        </w:rPr>
        <w:t xml:space="preserve"> feature as discussed above, </w:t>
      </w:r>
      <w:r w:rsidR="00D27351">
        <w:rPr>
          <w:lang w:val="en-GB" w:eastAsia="ja-JP"/>
        </w:rPr>
        <w:t>as</w:t>
      </w:r>
    </w:p>
    <w:p w14:paraId="59BF634F" w14:textId="77777777" w:rsidR="00D27351" w:rsidRPr="00A75D26" w:rsidRDefault="00D27351" w:rsidP="00D27351">
      <w:pPr>
        <w:pStyle w:val="ListParagraph"/>
        <w:numPr>
          <w:ilvl w:val="1"/>
          <w:numId w:val="42"/>
        </w:numPr>
        <w:spacing w:line="240" w:lineRule="auto"/>
        <w:ind w:left="1080" w:hanging="270"/>
        <w:rPr>
          <w:rFonts w:eastAsia="Malgun Gothic"/>
          <w:bCs/>
          <w:iCs/>
          <w:color w:val="000000"/>
        </w:rPr>
      </w:pPr>
      <w:r w:rsidRPr="00A75D26">
        <w:rPr>
          <w:rFonts w:eastAsia="Malgun Gothic"/>
          <w:bCs/>
          <w:iCs/>
          <w:color w:val="000000"/>
        </w:rPr>
        <w:t xml:space="preserve">for AI/ML based CSI prediction over non-AI/ML based CSI prediction, 3 sources observe up to </w:t>
      </w:r>
      <w:r w:rsidRPr="00A75D26">
        <w:rPr>
          <w:rFonts w:eastAsia="Malgun Gothic"/>
          <w:bCs/>
          <w:iCs/>
        </w:rPr>
        <w:t>0.7%~</w:t>
      </w:r>
      <w:r w:rsidRPr="00A75D26">
        <w:rPr>
          <w:rFonts w:eastAsia="Malgun Gothic"/>
          <w:bCs/>
          <w:iCs/>
          <w:color w:val="000000"/>
        </w:rPr>
        <w:t>7% gain while 2 sources observe performance loss of -0.1%~-17% in terms of mean UPT.</w:t>
      </w:r>
    </w:p>
    <w:p w14:paraId="2CB64966" w14:textId="209DABC5" w:rsidR="00D179BF" w:rsidRDefault="00D179BF" w:rsidP="003C7373">
      <w:pPr>
        <w:jc w:val="both"/>
        <w:rPr>
          <w:lang w:val="en-GB" w:eastAsia="ja-JP"/>
        </w:rPr>
      </w:pPr>
      <w:r w:rsidRPr="00DE4AF9">
        <w:rPr>
          <w:lang w:val="en-GB" w:eastAsia="ja-JP"/>
        </w:rPr>
        <w:t xml:space="preserve"> </w:t>
      </w:r>
    </w:p>
    <w:p w14:paraId="5F94E422" w14:textId="44F8F2C2" w:rsidR="007A71F7" w:rsidRDefault="0066233A" w:rsidP="003C7373">
      <w:pPr>
        <w:jc w:val="both"/>
        <w:rPr>
          <w:lang w:val="en-GB" w:eastAsia="ja-JP"/>
        </w:rPr>
      </w:pPr>
      <w:r>
        <w:rPr>
          <w:lang w:val="en-GB" w:eastAsia="ja-JP"/>
        </w:rPr>
        <w:t>The gain are inconclusive</w:t>
      </w:r>
      <w:r w:rsidR="007C52F0">
        <w:rPr>
          <w:lang w:val="en-GB" w:eastAsia="ja-JP"/>
        </w:rPr>
        <w:t>,</w:t>
      </w:r>
      <w:r>
        <w:rPr>
          <w:lang w:val="en-GB" w:eastAsia="ja-JP"/>
        </w:rPr>
        <w:t xml:space="preserve"> which lead </w:t>
      </w:r>
      <w:r w:rsidR="007C52F0">
        <w:rPr>
          <w:lang w:val="en-GB" w:eastAsia="ja-JP"/>
        </w:rPr>
        <w:t>to the conclusion that</w:t>
      </w:r>
      <w:r>
        <w:rPr>
          <w:lang w:val="en-GB" w:eastAsia="ja-JP"/>
        </w:rPr>
        <w:t xml:space="preserve"> RAN1 </w:t>
      </w:r>
      <w:r w:rsidR="00C33A9E">
        <w:rPr>
          <w:lang w:val="en-GB" w:eastAsia="ja-JP"/>
        </w:rPr>
        <w:t xml:space="preserve">lack consensus on recommendation for normative work. </w:t>
      </w:r>
      <w:r w:rsidR="00630AA2">
        <w:rPr>
          <w:lang w:val="en-GB" w:eastAsia="ja-JP"/>
        </w:rPr>
        <w:t xml:space="preserve">An interesting point in the online discussion during RAN1#115 is that the non-AI based autoregressive models perform very well on </w:t>
      </w:r>
      <w:r w:rsidR="00DA660C">
        <w:rPr>
          <w:lang w:val="en-GB" w:eastAsia="ja-JP"/>
        </w:rPr>
        <w:t xml:space="preserve">the used 3GPP </w:t>
      </w:r>
      <w:r w:rsidR="0086455E">
        <w:rPr>
          <w:lang w:val="en-GB" w:eastAsia="ja-JP"/>
        </w:rPr>
        <w:t xml:space="preserve">synthetic </w:t>
      </w:r>
      <w:r w:rsidR="00DA660C">
        <w:rPr>
          <w:lang w:val="en-GB" w:eastAsia="ja-JP"/>
        </w:rPr>
        <w:t xml:space="preserve">channel models and there is no </w:t>
      </w:r>
      <w:r w:rsidR="00384AAB">
        <w:rPr>
          <w:lang w:val="en-GB" w:eastAsia="ja-JP"/>
        </w:rPr>
        <w:t xml:space="preserve">large opportunity </w:t>
      </w:r>
      <w:r w:rsidR="00DA660C">
        <w:rPr>
          <w:lang w:val="en-GB" w:eastAsia="ja-JP"/>
        </w:rPr>
        <w:t xml:space="preserve">for AI to </w:t>
      </w:r>
      <w:r w:rsidR="00016C9E">
        <w:rPr>
          <w:lang w:val="en-GB" w:eastAsia="ja-JP"/>
        </w:rPr>
        <w:t>“</w:t>
      </w:r>
      <w:r w:rsidR="00DA660C">
        <w:rPr>
          <w:lang w:val="en-GB" w:eastAsia="ja-JP"/>
        </w:rPr>
        <w:t>shine”.</w:t>
      </w:r>
      <w:r w:rsidR="00016C9E">
        <w:rPr>
          <w:lang w:val="en-GB" w:eastAsia="ja-JP"/>
        </w:rPr>
        <w:t xml:space="preserve"> This may be true, </w:t>
      </w:r>
      <w:r w:rsidR="007C52F0">
        <w:rPr>
          <w:lang w:val="en-GB" w:eastAsia="ja-JP"/>
        </w:rPr>
        <w:t>leading to the speculation that</w:t>
      </w:r>
      <w:r w:rsidR="00016C9E">
        <w:rPr>
          <w:lang w:val="en-GB" w:eastAsia="ja-JP"/>
        </w:rPr>
        <w:t xml:space="preserve"> training </w:t>
      </w:r>
      <w:r w:rsidR="00694AF3">
        <w:rPr>
          <w:lang w:val="en-GB" w:eastAsia="ja-JP"/>
        </w:rPr>
        <w:t>AI/ML using</w:t>
      </w:r>
      <w:r w:rsidR="00016C9E">
        <w:rPr>
          <w:lang w:val="en-GB" w:eastAsia="ja-JP"/>
        </w:rPr>
        <w:t xml:space="preserve"> real data may improve</w:t>
      </w:r>
      <w:r w:rsidR="00694AF3">
        <w:rPr>
          <w:lang w:val="en-GB" w:eastAsia="ja-JP"/>
        </w:rPr>
        <w:t xml:space="preserve"> prediction</w:t>
      </w:r>
      <w:r w:rsidR="00016C9E">
        <w:rPr>
          <w:lang w:val="en-GB" w:eastAsia="ja-JP"/>
        </w:rPr>
        <w:t xml:space="preserve"> perfo</w:t>
      </w:r>
      <w:r w:rsidR="00694AF3">
        <w:rPr>
          <w:lang w:val="en-GB" w:eastAsia="ja-JP"/>
        </w:rPr>
        <w:t xml:space="preserve">rmance </w:t>
      </w:r>
      <w:r w:rsidR="00384AAB">
        <w:rPr>
          <w:lang w:val="en-GB" w:eastAsia="ja-JP"/>
        </w:rPr>
        <w:t xml:space="preserve">over </w:t>
      </w:r>
      <w:r w:rsidR="007C52F0">
        <w:rPr>
          <w:lang w:val="en-GB" w:eastAsia="ja-JP"/>
        </w:rPr>
        <w:t xml:space="preserve">autoregressive </w:t>
      </w:r>
      <w:r w:rsidR="00384AAB">
        <w:rPr>
          <w:lang w:val="en-GB" w:eastAsia="ja-JP"/>
        </w:rPr>
        <w:t>based models</w:t>
      </w:r>
      <w:r w:rsidR="007A71F7">
        <w:rPr>
          <w:lang w:val="en-GB" w:eastAsia="ja-JP"/>
        </w:rPr>
        <w:t xml:space="preserve">. </w:t>
      </w:r>
    </w:p>
    <w:p w14:paraId="39BACC60" w14:textId="1D85D844" w:rsidR="00F77BB2" w:rsidRDefault="007A71F7" w:rsidP="003C7373">
      <w:pPr>
        <w:jc w:val="both"/>
        <w:rPr>
          <w:lang w:val="en-GB" w:eastAsia="ja-JP"/>
        </w:rPr>
      </w:pPr>
      <w:r>
        <w:rPr>
          <w:lang w:val="en-GB" w:eastAsia="ja-JP"/>
        </w:rPr>
        <w:t xml:space="preserve">Since CSI prediction is </w:t>
      </w:r>
      <w:r w:rsidR="00E153FE">
        <w:rPr>
          <w:lang w:val="en-GB" w:eastAsia="ja-JP"/>
        </w:rPr>
        <w:t xml:space="preserve">a UE sided model, there are many similarities </w:t>
      </w:r>
      <w:r w:rsidR="00A858B6">
        <w:rPr>
          <w:lang w:val="en-GB" w:eastAsia="ja-JP"/>
        </w:rPr>
        <w:t xml:space="preserve">to other use cases with UE-sided model, </w:t>
      </w:r>
      <w:r w:rsidR="0007171E">
        <w:rPr>
          <w:lang w:val="en-GB" w:eastAsia="ja-JP"/>
        </w:rPr>
        <w:t>i</w:t>
      </w:r>
      <w:r w:rsidR="00E153FE">
        <w:rPr>
          <w:lang w:val="en-GB" w:eastAsia="ja-JP"/>
        </w:rPr>
        <w:t>n</w:t>
      </w:r>
      <w:r w:rsidR="00A858B6">
        <w:rPr>
          <w:lang w:val="en-GB" w:eastAsia="ja-JP"/>
        </w:rPr>
        <w:t>cluding</w:t>
      </w:r>
      <w:r w:rsidR="00E153FE">
        <w:rPr>
          <w:lang w:val="en-GB" w:eastAsia="ja-JP"/>
        </w:rPr>
        <w:t xml:space="preserve"> the LCM </w:t>
      </w:r>
      <w:r w:rsidR="0007171E">
        <w:rPr>
          <w:lang w:val="en-GB" w:eastAsia="ja-JP"/>
        </w:rPr>
        <w:t>aspects</w:t>
      </w:r>
      <w:r w:rsidR="00846F96">
        <w:rPr>
          <w:lang w:val="en-GB" w:eastAsia="ja-JP"/>
        </w:rPr>
        <w:t xml:space="preserve"> </w:t>
      </w:r>
      <w:r w:rsidR="00A858B6">
        <w:rPr>
          <w:lang w:val="en-GB" w:eastAsia="ja-JP"/>
        </w:rPr>
        <w:t xml:space="preserve">(including </w:t>
      </w:r>
      <w:r w:rsidR="00846F96">
        <w:rPr>
          <w:lang w:val="en-GB" w:eastAsia="ja-JP"/>
        </w:rPr>
        <w:t xml:space="preserve">data </w:t>
      </w:r>
      <w:r w:rsidR="00384AAB">
        <w:rPr>
          <w:lang w:val="en-GB" w:eastAsia="ja-JP"/>
        </w:rPr>
        <w:t>collection</w:t>
      </w:r>
      <w:r w:rsidR="00A858B6">
        <w:rPr>
          <w:lang w:val="en-GB" w:eastAsia="ja-JP"/>
        </w:rPr>
        <w:t>)</w:t>
      </w:r>
      <w:r w:rsidR="00846F96">
        <w:rPr>
          <w:lang w:val="en-GB" w:eastAsia="ja-JP"/>
        </w:rPr>
        <w:t xml:space="preserve"> and RAN4 testing requirements (at least the same framework can likely be re-used). W</w:t>
      </w:r>
      <w:r w:rsidR="0007171E">
        <w:rPr>
          <w:lang w:val="en-GB" w:eastAsia="ja-JP"/>
        </w:rPr>
        <w:t xml:space="preserve">e don’t see a large additional standardization effort </w:t>
      </w:r>
      <w:r w:rsidR="00FD7A95">
        <w:rPr>
          <w:lang w:val="en-GB" w:eastAsia="ja-JP"/>
        </w:rPr>
        <w:t xml:space="preserve">(or industry effort </w:t>
      </w:r>
      <w:r w:rsidR="009D716D">
        <w:rPr>
          <w:lang w:val="en-GB" w:eastAsia="ja-JP"/>
        </w:rPr>
        <w:t xml:space="preserve">as opposed </w:t>
      </w:r>
      <w:r w:rsidR="00FD7A95">
        <w:rPr>
          <w:lang w:val="en-GB" w:eastAsia="ja-JP"/>
        </w:rPr>
        <w:t xml:space="preserve">to the two-sided model) </w:t>
      </w:r>
      <w:r w:rsidR="0007171E">
        <w:rPr>
          <w:lang w:val="en-GB" w:eastAsia="ja-JP"/>
        </w:rPr>
        <w:t>to also include CSI prediction</w:t>
      </w:r>
      <w:r w:rsidR="00846F96">
        <w:rPr>
          <w:lang w:val="en-GB" w:eastAsia="ja-JP"/>
        </w:rPr>
        <w:t xml:space="preserve"> in the normative phase.</w:t>
      </w:r>
      <w:r w:rsidR="00630AA2">
        <w:rPr>
          <w:lang w:val="en-GB" w:eastAsia="ja-JP"/>
        </w:rPr>
        <w:t xml:space="preserve"> </w:t>
      </w:r>
      <w:r w:rsidR="00C23BFE">
        <w:rPr>
          <w:lang w:val="en-GB" w:eastAsia="ja-JP"/>
        </w:rPr>
        <w:t xml:space="preserve">The situation is similar to beam management, the reality </w:t>
      </w:r>
      <w:r w:rsidR="00FD7A95">
        <w:rPr>
          <w:lang w:val="en-GB" w:eastAsia="ja-JP"/>
        </w:rPr>
        <w:t>has</w:t>
      </w:r>
      <w:r w:rsidR="00C23BFE">
        <w:rPr>
          <w:lang w:val="en-GB" w:eastAsia="ja-JP"/>
        </w:rPr>
        <w:t xml:space="preserve"> to make the final </w:t>
      </w:r>
      <w:r w:rsidR="00E021F2">
        <w:rPr>
          <w:lang w:val="en-GB" w:eastAsia="ja-JP"/>
        </w:rPr>
        <w:t>judgement on what the actual gains are with UE sided models</w:t>
      </w:r>
      <w:r w:rsidR="00F77BB2">
        <w:rPr>
          <w:lang w:val="en-GB" w:eastAsia="ja-JP"/>
        </w:rPr>
        <w:t xml:space="preserve"> and whether this will be a </w:t>
      </w:r>
      <w:r w:rsidR="00A858B6">
        <w:rPr>
          <w:lang w:val="en-GB" w:eastAsia="ja-JP"/>
        </w:rPr>
        <w:t>beneficial</w:t>
      </w:r>
      <w:r w:rsidR="00F77BB2">
        <w:rPr>
          <w:lang w:val="en-GB" w:eastAsia="ja-JP"/>
        </w:rPr>
        <w:t xml:space="preserve"> feature in the market.</w:t>
      </w:r>
    </w:p>
    <w:p w14:paraId="36A357CE" w14:textId="7C0BDBB8" w:rsidR="001104D2" w:rsidRDefault="00F77BB2" w:rsidP="003C7373">
      <w:pPr>
        <w:jc w:val="both"/>
        <w:rPr>
          <w:lang w:val="en-GB" w:eastAsia="ja-JP"/>
        </w:rPr>
      </w:pPr>
      <w:r>
        <w:rPr>
          <w:lang w:val="en-GB" w:eastAsia="ja-JP"/>
        </w:rPr>
        <w:t xml:space="preserve">Hence, we are supportive </w:t>
      </w:r>
      <w:r w:rsidR="001104D2">
        <w:rPr>
          <w:lang w:val="en-GB" w:eastAsia="ja-JP"/>
        </w:rPr>
        <w:t xml:space="preserve">of a normative </w:t>
      </w:r>
      <w:r w:rsidR="00DC3F2A">
        <w:rPr>
          <w:lang w:val="en-GB" w:eastAsia="ja-JP"/>
        </w:rPr>
        <w:t xml:space="preserve">work </w:t>
      </w:r>
      <w:r w:rsidR="001104D2">
        <w:rPr>
          <w:lang w:val="en-GB" w:eastAsia="ja-JP"/>
        </w:rPr>
        <w:t>o</w:t>
      </w:r>
      <w:r w:rsidR="00DC3F2A">
        <w:rPr>
          <w:lang w:val="en-GB" w:eastAsia="ja-JP"/>
        </w:rPr>
        <w:t>n</w:t>
      </w:r>
      <w:r w:rsidR="001104D2">
        <w:rPr>
          <w:lang w:val="en-GB" w:eastAsia="ja-JP"/>
        </w:rPr>
        <w:t xml:space="preserve"> CSI prediction.</w:t>
      </w:r>
    </w:p>
    <w:p w14:paraId="348F53B6" w14:textId="2DE777D7" w:rsidR="00D42F76" w:rsidRPr="00310EDE" w:rsidRDefault="001104D2" w:rsidP="00D42F76">
      <w:pPr>
        <w:pStyle w:val="Proposal"/>
        <w:rPr>
          <w:lang w:val="en-GB"/>
        </w:rPr>
      </w:pPr>
      <w:bookmarkStart w:id="13" w:name="_Toc152607625"/>
      <w:r>
        <w:rPr>
          <w:lang w:val="en-GB"/>
        </w:rPr>
        <w:t xml:space="preserve">Start </w:t>
      </w:r>
      <w:r w:rsidR="00BB33B2">
        <w:rPr>
          <w:lang w:val="en-GB"/>
        </w:rPr>
        <w:t xml:space="preserve">Rel.19 </w:t>
      </w:r>
      <w:r>
        <w:rPr>
          <w:lang w:val="en-GB"/>
        </w:rPr>
        <w:t>normative work for UE sided CSI prediction</w:t>
      </w:r>
      <w:r w:rsidR="00A858B6">
        <w:rPr>
          <w:lang w:val="en-GB"/>
        </w:rPr>
        <w:t>.</w:t>
      </w:r>
      <w:bookmarkEnd w:id="13"/>
      <w:r w:rsidR="00E021F2">
        <w:rPr>
          <w:lang w:val="en-GB"/>
        </w:rPr>
        <w:t xml:space="preserve"> </w:t>
      </w:r>
    </w:p>
    <w:p w14:paraId="358CF352" w14:textId="1415CE06" w:rsidR="00AA7FA7" w:rsidRPr="00310EDE" w:rsidRDefault="00AA7FA7" w:rsidP="00AA7FA7">
      <w:pPr>
        <w:pStyle w:val="BodyText"/>
        <w:rPr>
          <w:rFonts w:cs="Arial"/>
          <w:szCs w:val="20"/>
        </w:rPr>
      </w:pPr>
      <w:r w:rsidRPr="00310EDE">
        <w:rPr>
          <w:rFonts w:cs="Arial"/>
          <w:szCs w:val="20"/>
        </w:rPr>
        <w:t>Our high-level assessment of specification impact to support CSI prediction</w:t>
      </w:r>
      <w:r w:rsidR="00310EDE">
        <w:rPr>
          <w:rFonts w:cs="Arial"/>
          <w:szCs w:val="20"/>
        </w:rPr>
        <w:t>:</w:t>
      </w:r>
    </w:p>
    <w:p w14:paraId="7B5F5B1D" w14:textId="74511752" w:rsidR="00AA7FA7" w:rsidRPr="00310EDE" w:rsidRDefault="00AA7FA7" w:rsidP="00AA7FA7">
      <w:pPr>
        <w:pStyle w:val="BodyText"/>
        <w:numPr>
          <w:ilvl w:val="0"/>
          <w:numId w:val="31"/>
        </w:numPr>
        <w:rPr>
          <w:rFonts w:cs="Arial"/>
          <w:szCs w:val="20"/>
        </w:rPr>
      </w:pPr>
      <w:r w:rsidRPr="00310EDE">
        <w:rPr>
          <w:rFonts w:cs="Arial"/>
          <w:b/>
          <w:bCs/>
          <w:szCs w:val="20"/>
        </w:rPr>
        <w:t>RAN1/RAN2</w:t>
      </w:r>
      <w:r w:rsidRPr="00310EDE">
        <w:rPr>
          <w:rFonts w:cs="Arial"/>
          <w:szCs w:val="20"/>
        </w:rPr>
        <w:t xml:space="preserve"> specification impact for a UE-sided model </w:t>
      </w:r>
      <w:r w:rsidR="007F5103" w:rsidRPr="00310EDE">
        <w:rPr>
          <w:rFonts w:cs="Arial"/>
          <w:szCs w:val="20"/>
        </w:rPr>
        <w:t xml:space="preserve">would be </w:t>
      </w:r>
      <w:r w:rsidR="00CE37D4" w:rsidRPr="00310EDE">
        <w:rPr>
          <w:rFonts w:cs="Arial"/>
          <w:szCs w:val="20"/>
        </w:rPr>
        <w:t>signaling</w:t>
      </w:r>
      <w:r w:rsidR="007F5103" w:rsidRPr="00310EDE">
        <w:rPr>
          <w:rFonts w:cs="Arial"/>
          <w:szCs w:val="20"/>
        </w:rPr>
        <w:t xml:space="preserve"> mechanism</w:t>
      </w:r>
      <w:r w:rsidR="00473E4E" w:rsidRPr="00310EDE">
        <w:rPr>
          <w:rFonts w:cs="Arial"/>
          <w:szCs w:val="20"/>
        </w:rPr>
        <w:t>s to facilitate</w:t>
      </w:r>
      <w:r w:rsidRPr="00310EDE">
        <w:rPr>
          <w:rFonts w:cs="Arial"/>
          <w:szCs w:val="20"/>
        </w:rPr>
        <w:t xml:space="preserve"> data collection in respect to model inference, training, monitoring</w:t>
      </w:r>
      <w:r w:rsidR="00CE37D4" w:rsidRPr="00310EDE">
        <w:rPr>
          <w:rFonts w:cs="Arial"/>
          <w:szCs w:val="20"/>
        </w:rPr>
        <w:t xml:space="preserve"> and associated reporting to the NW</w:t>
      </w:r>
      <w:r w:rsidRPr="00310EDE">
        <w:rPr>
          <w:rFonts w:cs="Arial"/>
          <w:szCs w:val="20"/>
        </w:rPr>
        <w:t xml:space="preserve">. For instance, procedures/signaling is needed to ensure consistency between UE training and inference operation, and procedures for UE to indicate a need for RS-transmissions. </w:t>
      </w:r>
    </w:p>
    <w:p w14:paraId="0E591EA5" w14:textId="51BEDACA" w:rsidR="00AA7FA7" w:rsidRPr="00310EDE" w:rsidRDefault="00AA7FA7" w:rsidP="00AA7FA7">
      <w:pPr>
        <w:pStyle w:val="BodyText"/>
        <w:numPr>
          <w:ilvl w:val="0"/>
          <w:numId w:val="31"/>
        </w:numPr>
        <w:rPr>
          <w:rFonts w:cs="Arial"/>
          <w:szCs w:val="20"/>
        </w:rPr>
      </w:pPr>
      <w:r w:rsidRPr="00310EDE">
        <w:rPr>
          <w:rFonts w:cs="Arial"/>
          <w:szCs w:val="20"/>
        </w:rPr>
        <w:t>We expect that</w:t>
      </w:r>
      <w:r w:rsidRPr="00310EDE">
        <w:rPr>
          <w:rFonts w:cs="Arial"/>
          <w:b/>
          <w:bCs/>
          <w:szCs w:val="20"/>
        </w:rPr>
        <w:t xml:space="preserve"> RAN4</w:t>
      </w:r>
      <w:r w:rsidRPr="00310EDE">
        <w:rPr>
          <w:rFonts w:cs="Arial"/>
          <w:szCs w:val="20"/>
        </w:rPr>
        <w:t xml:space="preserve"> will need to address the</w:t>
      </w:r>
      <w:r w:rsidR="00310EDE" w:rsidRPr="00310EDE">
        <w:rPr>
          <w:rFonts w:cs="Arial"/>
          <w:szCs w:val="20"/>
        </w:rPr>
        <w:t xml:space="preserve"> </w:t>
      </w:r>
      <w:r w:rsidR="00310EDE" w:rsidRPr="00310EDE">
        <w:rPr>
          <w:color w:val="0D0D0D" w:themeColor="text1" w:themeTint="F2"/>
          <w:szCs w:val="20"/>
          <w:lang w:eastAsia="ja-JP"/>
        </w:rPr>
        <w:t>requirements and test cases for CSI prediction</w:t>
      </w:r>
    </w:p>
    <w:p w14:paraId="5C86247C" w14:textId="5647CAE9" w:rsidR="00FE5E98" w:rsidRDefault="00AA7FA7" w:rsidP="00F32D5B">
      <w:pPr>
        <w:pStyle w:val="BodyText"/>
        <w:rPr>
          <w:rFonts w:ascii="Ericsson Hilda" w:hAnsi="Ericsson Hilda"/>
          <w:lang w:val="en-GB"/>
        </w:rPr>
      </w:pPr>
      <w:r w:rsidRPr="00310EDE">
        <w:rPr>
          <w:lang w:val="en-GB"/>
        </w:rPr>
        <w:t>The corresponding scope is outlined in Section 1.</w:t>
      </w:r>
      <w:r w:rsidRPr="00310EDE">
        <w:rPr>
          <w:rFonts w:ascii="Ericsson Hilda" w:hAnsi="Ericsson Hilda"/>
          <w:lang w:val="en-GB"/>
        </w:rPr>
        <w:t xml:space="preserve"> </w:t>
      </w:r>
    </w:p>
    <w:p w14:paraId="2D7D25FA" w14:textId="054E8B04" w:rsidR="00FE5E98" w:rsidRDefault="00AC52FC" w:rsidP="00AC52FC">
      <w:pPr>
        <w:pStyle w:val="Heading2"/>
      </w:pPr>
      <w:r>
        <w:t xml:space="preserve">2.5 Discussion on </w:t>
      </w:r>
      <w:r w:rsidR="000763AF">
        <w:t>remaining</w:t>
      </w:r>
      <w:r>
        <w:t xml:space="preserve"> RAN4 </w:t>
      </w:r>
      <w:r w:rsidR="000763AF">
        <w:t>open issues</w:t>
      </w:r>
      <w:r>
        <w:t xml:space="preserve"> for AI/ML PHY</w:t>
      </w:r>
    </w:p>
    <w:p w14:paraId="1C85C1C7" w14:textId="77777777" w:rsidR="00AC52FC" w:rsidRDefault="00AC52FC" w:rsidP="00AC52FC">
      <w:pPr>
        <w:pStyle w:val="BodyText"/>
      </w:pPr>
      <w:r>
        <w:t>During recent RAN4 meetings, AI/ML has been discussed with a small number of time units (0.5 TU). Since AI in PHY is a new paradigm, converging on very specific proposals will take time, but good progress has been achieved in shaping the discussion and preparing for later normative work.</w:t>
      </w:r>
    </w:p>
    <w:p w14:paraId="5267B38D" w14:textId="77777777" w:rsidR="00AC52FC" w:rsidRDefault="00AC52FC" w:rsidP="00AC52FC">
      <w:pPr>
        <w:pStyle w:val="BodyText"/>
      </w:pPr>
      <w:r>
        <w:t xml:space="preserve">It is important to keep in mind that the role of RAN4 in the study is quite different to that of RAN1. RAN1 is investigating potential gains and needed signaling and procedures (together with RAN2) for supporting AI in </w:t>
      </w:r>
      <w:r>
        <w:lastRenderedPageBreak/>
        <w:t>PHY. The role of RAN4 is not to investigate means that AI solutions outperform non-AI solutions. Rather, RAN4 assumes that an AI solution has been identified that is expected to outperform non-AI in some aspect and for which associated signaling and procedures have been created. RAN4 then goes on to devise core requirements and conformance test parameters (or, in the case of the BS, conformance tests) that can ensure that implementations of the AI feature perform as expected and in an interoperable and predictable manner in actual implementations. This work is important in order that the performance of the feature and predictability of network behavior can be ensured in an interoperable and multi-vendor environment. The RAN4 goal may mean that simply attempting to measure RAN1 KPIs may not be appropriate.</w:t>
      </w:r>
    </w:p>
    <w:p w14:paraId="6F601444" w14:textId="77777777" w:rsidR="00AC52FC" w:rsidRDefault="00AC52FC" w:rsidP="00AC52FC">
      <w:pPr>
        <w:pStyle w:val="BodyText"/>
      </w:pPr>
      <w:r>
        <w:t>In order to achieve its goal, RAN4 needs to consider manner and means of ensuring that the AI algorithms perform as expected and in a predictable manner. As part of this work, it may be important to consider the extent to which RAN4 requirements for non-AI achieve these goals. For some AI functionality, it may be that the approaches for non-AI are reasonable. However, since AI operates differently to deterministic algorithms and also needs LCM procedures to manage it (unlike non-AI) then it is important to consider how and where AI differs.</w:t>
      </w:r>
    </w:p>
    <w:p w14:paraId="53F6720F" w14:textId="77777777" w:rsidR="00AC52FC" w:rsidRDefault="00AC52FC" w:rsidP="00AC52FC">
      <w:pPr>
        <w:pStyle w:val="BodyText"/>
      </w:pPr>
      <w:r>
        <w:t>A number of topics are identified that are of importance to consider in RAN4 for one-sided AI:</w:t>
      </w:r>
    </w:p>
    <w:p w14:paraId="30827EF2" w14:textId="77777777" w:rsidR="00AC52FC" w:rsidRDefault="00AC52FC" w:rsidP="00AC52FC">
      <w:pPr>
        <w:pStyle w:val="BodyText"/>
        <w:numPr>
          <w:ilvl w:val="0"/>
          <w:numId w:val="52"/>
        </w:numPr>
      </w:pPr>
      <w:r>
        <w:t>The requirement metrics and descriptions for each use case that could form a basis of core requirements</w:t>
      </w:r>
    </w:p>
    <w:p w14:paraId="194CC70F" w14:textId="77777777" w:rsidR="00AC52FC" w:rsidRDefault="00AC52FC" w:rsidP="00AC52FC">
      <w:pPr>
        <w:pStyle w:val="BodyText"/>
        <w:numPr>
          <w:ilvl w:val="0"/>
          <w:numId w:val="52"/>
        </w:numPr>
      </w:pPr>
      <w:r>
        <w:t>The behavior of the AI functionality for each use case in different scenarios, channels and configurations in order to assess the generalizability behavior</w:t>
      </w:r>
    </w:p>
    <w:p w14:paraId="317D4651" w14:textId="77777777" w:rsidR="00AC52FC" w:rsidRDefault="00AC52FC" w:rsidP="00AC52FC">
      <w:pPr>
        <w:pStyle w:val="BodyText"/>
        <w:numPr>
          <w:ilvl w:val="0"/>
          <w:numId w:val="52"/>
        </w:numPr>
      </w:pPr>
      <w:r>
        <w:t>The range of test conditions and testing approach needed to ensure good requirement/test coverage (for each use case)</w:t>
      </w:r>
    </w:p>
    <w:p w14:paraId="2DFF7049" w14:textId="77777777" w:rsidR="00AC52FC" w:rsidRDefault="00AC52FC" w:rsidP="00AC52FC">
      <w:pPr>
        <w:pStyle w:val="BodyText"/>
        <w:numPr>
          <w:ilvl w:val="0"/>
          <w:numId w:val="52"/>
        </w:numPr>
      </w:pPr>
      <w:r>
        <w:t>The feasibility of testing to ensure generalizability to all needed scenarios (use case specific)</w:t>
      </w:r>
    </w:p>
    <w:p w14:paraId="3B8378B6" w14:textId="77777777" w:rsidR="00AC52FC" w:rsidRDefault="00AC52FC" w:rsidP="00AC52FC">
      <w:pPr>
        <w:pStyle w:val="BodyText"/>
        <w:numPr>
          <w:ilvl w:val="0"/>
          <w:numId w:val="52"/>
        </w:numPr>
      </w:pPr>
      <w:r>
        <w:t>The limits of generalizability to relevant scenarios (use case specific)</w:t>
      </w:r>
    </w:p>
    <w:p w14:paraId="3DBAAFF0" w14:textId="77777777" w:rsidR="00AC52FC" w:rsidRDefault="00AC52FC" w:rsidP="00AC52FC">
      <w:pPr>
        <w:pStyle w:val="BodyText"/>
        <w:numPr>
          <w:ilvl w:val="0"/>
          <w:numId w:val="52"/>
        </w:numPr>
      </w:pPr>
      <w:r>
        <w:t>Requirements relating to executing LCM related procedures, such as model activation etc.</w:t>
      </w:r>
    </w:p>
    <w:p w14:paraId="3DFC7184" w14:textId="77777777" w:rsidR="00AC52FC" w:rsidRDefault="00AC52FC" w:rsidP="00AC52FC">
      <w:pPr>
        <w:pStyle w:val="BodyText"/>
        <w:numPr>
          <w:ilvl w:val="0"/>
          <w:numId w:val="52"/>
        </w:numPr>
      </w:pPr>
      <w:r>
        <w:t>Requirements relating to model monitoring and metrics reported by the UE</w:t>
      </w:r>
    </w:p>
    <w:p w14:paraId="189B9AF0" w14:textId="77777777" w:rsidR="00AC52FC" w:rsidRDefault="00AC52FC" w:rsidP="00AC52FC">
      <w:pPr>
        <w:pStyle w:val="BodyText"/>
        <w:numPr>
          <w:ilvl w:val="0"/>
          <w:numId w:val="52"/>
        </w:numPr>
      </w:pPr>
      <w:r>
        <w:t xml:space="preserve">Whether and how to handle updating or change of the model during </w:t>
      </w:r>
      <w:proofErr w:type="spellStart"/>
      <w:r>
        <w:t>it’s</w:t>
      </w:r>
      <w:proofErr w:type="spellEnd"/>
      <w:r>
        <w:t xml:space="preserve"> lifetime</w:t>
      </w:r>
    </w:p>
    <w:p w14:paraId="2493B5B1" w14:textId="77777777" w:rsidR="00AC52FC" w:rsidRDefault="00AC52FC" w:rsidP="00AC52FC">
      <w:pPr>
        <w:pStyle w:val="BodyText"/>
        <w:numPr>
          <w:ilvl w:val="0"/>
          <w:numId w:val="52"/>
        </w:numPr>
      </w:pPr>
      <w:r>
        <w:t>Testability aspects and reference diagrams</w:t>
      </w:r>
    </w:p>
    <w:p w14:paraId="51AE0C3C" w14:textId="77777777" w:rsidR="00AC52FC" w:rsidRDefault="00AC52FC" w:rsidP="00AC52FC">
      <w:pPr>
        <w:pStyle w:val="BodyText"/>
      </w:pPr>
    </w:p>
    <w:p w14:paraId="1D1837D6" w14:textId="77777777" w:rsidR="00AC52FC" w:rsidRDefault="00AC52FC" w:rsidP="00AC52FC">
      <w:pPr>
        <w:pStyle w:val="BodyText"/>
      </w:pPr>
      <w:r>
        <w:t>This list is not exhaustive as it is quite possible that further issues and questions are yet to be discovered.</w:t>
      </w:r>
    </w:p>
    <w:p w14:paraId="4522BEA5" w14:textId="77777777" w:rsidR="00AC52FC" w:rsidRDefault="00AC52FC" w:rsidP="00AC52FC">
      <w:pPr>
        <w:pStyle w:val="BodyText"/>
      </w:pPr>
      <w:r>
        <w:t>For defining requirements, RAN4 may need to perform some or all of the following for every use-case:</w:t>
      </w:r>
    </w:p>
    <w:p w14:paraId="60F898BB" w14:textId="77777777" w:rsidR="00AC52FC" w:rsidRDefault="00AC52FC" w:rsidP="00AC52FC">
      <w:pPr>
        <w:pStyle w:val="BodyText"/>
        <w:numPr>
          <w:ilvl w:val="0"/>
          <w:numId w:val="53"/>
        </w:numPr>
      </w:pPr>
      <w:r>
        <w:t>Agree on reference models for deriving requirements</w:t>
      </w:r>
    </w:p>
    <w:p w14:paraId="3C082124" w14:textId="77777777" w:rsidR="00AC52FC" w:rsidRDefault="00AC52FC" w:rsidP="00AC52FC">
      <w:pPr>
        <w:pStyle w:val="BodyText"/>
        <w:numPr>
          <w:ilvl w:val="0"/>
          <w:numId w:val="53"/>
        </w:numPr>
      </w:pPr>
      <w:r>
        <w:t>Agree on parameterizations for reference models</w:t>
      </w:r>
    </w:p>
    <w:p w14:paraId="1EEC2870" w14:textId="77777777" w:rsidR="00AC52FC" w:rsidRDefault="00AC52FC" w:rsidP="00AC52FC">
      <w:pPr>
        <w:pStyle w:val="BodyText"/>
        <w:numPr>
          <w:ilvl w:val="0"/>
          <w:numId w:val="53"/>
        </w:numPr>
      </w:pPr>
      <w:r>
        <w:t>Agree on broad assumptions for training data</w:t>
      </w:r>
    </w:p>
    <w:p w14:paraId="64D819AA" w14:textId="77777777" w:rsidR="00AC52FC" w:rsidRDefault="00AC52FC" w:rsidP="00AC52FC">
      <w:pPr>
        <w:pStyle w:val="BodyText"/>
        <w:numPr>
          <w:ilvl w:val="0"/>
          <w:numId w:val="53"/>
        </w:numPr>
      </w:pPr>
      <w:r>
        <w:t>Find a method to align simulation results</w:t>
      </w:r>
    </w:p>
    <w:p w14:paraId="515D8BD0" w14:textId="77777777" w:rsidR="00AC52FC" w:rsidRDefault="00AC52FC" w:rsidP="00AC52FC">
      <w:pPr>
        <w:pStyle w:val="BodyText"/>
        <w:numPr>
          <w:ilvl w:val="0"/>
          <w:numId w:val="53"/>
        </w:numPr>
      </w:pPr>
      <w:r>
        <w:t>Present and align simulations</w:t>
      </w:r>
    </w:p>
    <w:p w14:paraId="0CC98A79" w14:textId="77777777" w:rsidR="00AC52FC" w:rsidRDefault="00AC52FC" w:rsidP="00AC52FC">
      <w:pPr>
        <w:pStyle w:val="BodyText"/>
        <w:numPr>
          <w:ilvl w:val="0"/>
          <w:numId w:val="53"/>
        </w:numPr>
      </w:pPr>
      <w:r>
        <w:t>Determine appropriate implementation margins</w:t>
      </w:r>
    </w:p>
    <w:p w14:paraId="2AD20A9E" w14:textId="77777777" w:rsidR="00AC52FC" w:rsidRDefault="00AC52FC" w:rsidP="00AC52FC"/>
    <w:p w14:paraId="56EE0DE3" w14:textId="77777777" w:rsidR="00AC52FC" w:rsidRDefault="00AC52FC" w:rsidP="00451132">
      <w:pPr>
        <w:jc w:val="both"/>
      </w:pPr>
      <w:r>
        <w:t>For two-sided AI, many of the above considerations also apply. In addition, there are significant issues surrounding interoperability and testing. These have been identified, but not solved in the SI. If RAN decides to continue with studying two-sided AI, then further consideration is needed in RAN4.</w:t>
      </w:r>
    </w:p>
    <w:p w14:paraId="0597AA0A" w14:textId="77777777" w:rsidR="00AC52FC" w:rsidRDefault="00AC52FC" w:rsidP="00451132">
      <w:pPr>
        <w:jc w:val="both"/>
      </w:pPr>
      <w:r>
        <w:t>Taking into account the large amount of new issues, a significant amount of TU should be allocated to RAN4 once the WI has come up to speed. If all use-cases would be pursued, then around 3 TUs are needed.</w:t>
      </w:r>
    </w:p>
    <w:p w14:paraId="11DCAE00" w14:textId="64B0798F" w:rsidR="00AC52FC" w:rsidRPr="00AC52FC" w:rsidRDefault="00B7600C" w:rsidP="00F10383">
      <w:pPr>
        <w:pStyle w:val="Observation"/>
      </w:pPr>
      <w:bookmarkStart w:id="14" w:name="_Toc152607617"/>
      <w:r>
        <w:t xml:space="preserve">Due to the </w:t>
      </w:r>
      <w:r w:rsidR="00657465">
        <w:t>data driven nature of AI/ML</w:t>
      </w:r>
      <w:r w:rsidR="00D361CB">
        <w:t xml:space="preserve">, RAN4 need much more study time to </w:t>
      </w:r>
      <w:r w:rsidR="00F10383">
        <w:t>converge on how to handle this new paradigm.</w:t>
      </w:r>
      <w:bookmarkEnd w:id="14"/>
      <w:r w:rsidR="00F10383">
        <w:t xml:space="preserve"> </w:t>
      </w:r>
      <w:r w:rsidR="005C6ED5">
        <w:t xml:space="preserve"> </w:t>
      </w:r>
      <w:r w:rsidR="00D361CB">
        <w:t xml:space="preserve"> </w:t>
      </w:r>
      <w:r w:rsidR="00FE4D64">
        <w:t xml:space="preserve"> </w:t>
      </w:r>
    </w:p>
    <w:p w14:paraId="442DF2E4" w14:textId="71845E44" w:rsidR="007C5097" w:rsidRDefault="004543A9" w:rsidP="004543A9">
      <w:pPr>
        <w:pStyle w:val="Heading1"/>
      </w:pPr>
      <w:r>
        <w:lastRenderedPageBreak/>
        <w:t xml:space="preserve">3 </w:t>
      </w:r>
      <w:r w:rsidR="000B25D4">
        <w:t>Organization</w:t>
      </w:r>
      <w:r w:rsidR="007C5097">
        <w:t xml:space="preserve"> of Rel.19 </w:t>
      </w:r>
      <w:r>
        <w:t>AI/ML for PHY</w:t>
      </w:r>
    </w:p>
    <w:p w14:paraId="01DC593E" w14:textId="5FE9AE9D" w:rsidR="00932AC4" w:rsidRPr="002C2220" w:rsidRDefault="002C2220" w:rsidP="00F9186D">
      <w:pPr>
        <w:jc w:val="both"/>
        <w:rPr>
          <w:lang w:eastAsia="ja-JP"/>
        </w:rPr>
      </w:pPr>
      <w:r>
        <w:rPr>
          <w:lang w:eastAsia="ja-JP"/>
        </w:rPr>
        <w:t xml:space="preserve">It’s obvious from the discussion in this document that more time is needed to study two-sided models in 3GPP. </w:t>
      </w:r>
      <w:r w:rsidR="00074DF2">
        <w:rPr>
          <w:lang w:eastAsia="ja-JP"/>
        </w:rPr>
        <w:t>Hence, i</w:t>
      </w:r>
      <w:r w:rsidR="00932AC4">
        <w:rPr>
          <w:lang w:eastAsia="ja-JP"/>
        </w:rPr>
        <w:t>n our view</w:t>
      </w:r>
      <w:r w:rsidR="00D22765">
        <w:rPr>
          <w:lang w:eastAsia="ja-JP"/>
        </w:rPr>
        <w:t>, RAN WG</w:t>
      </w:r>
      <w:r w:rsidR="00F9186D">
        <w:rPr>
          <w:lang w:eastAsia="ja-JP"/>
        </w:rPr>
        <w:t>s</w:t>
      </w:r>
      <w:r w:rsidR="00D22765">
        <w:rPr>
          <w:lang w:eastAsia="ja-JP"/>
        </w:rPr>
        <w:t xml:space="preserve"> </w:t>
      </w:r>
      <w:r w:rsidR="00F9186D">
        <w:rPr>
          <w:lang w:eastAsia="ja-JP"/>
        </w:rPr>
        <w:t xml:space="preserve">need to </w:t>
      </w:r>
      <w:r w:rsidR="00D22765">
        <w:rPr>
          <w:lang w:eastAsia="ja-JP"/>
        </w:rPr>
        <w:t>c</w:t>
      </w:r>
      <w:r w:rsidR="00E86669" w:rsidRPr="00D22765">
        <w:rPr>
          <w:lang w:eastAsia="ja-JP"/>
        </w:rPr>
        <w:t xml:space="preserve">ontinue the Rel.18 SI in </w:t>
      </w:r>
      <w:r w:rsidR="00D22765">
        <w:rPr>
          <w:lang w:eastAsia="ja-JP"/>
        </w:rPr>
        <w:t xml:space="preserve">a </w:t>
      </w:r>
      <w:r w:rsidR="00E86669" w:rsidRPr="00D22765">
        <w:rPr>
          <w:lang w:eastAsia="ja-JP"/>
        </w:rPr>
        <w:t xml:space="preserve">Rel.19 </w:t>
      </w:r>
      <w:r w:rsidR="00D22765">
        <w:rPr>
          <w:lang w:eastAsia="ja-JP"/>
        </w:rPr>
        <w:t>SI (</w:t>
      </w:r>
      <w:r w:rsidR="00F9186D">
        <w:rPr>
          <w:lang w:eastAsia="ja-JP"/>
        </w:rPr>
        <w:t xml:space="preserve">which is </w:t>
      </w:r>
      <w:r w:rsidR="00D22765">
        <w:rPr>
          <w:lang w:eastAsia="ja-JP"/>
        </w:rPr>
        <w:t xml:space="preserve">similar to </w:t>
      </w:r>
      <w:r w:rsidR="00F9186D">
        <w:rPr>
          <w:lang w:eastAsia="ja-JP"/>
        </w:rPr>
        <w:t xml:space="preserve">how </w:t>
      </w:r>
      <w:r w:rsidR="00D22765">
        <w:rPr>
          <w:lang w:eastAsia="ja-JP"/>
        </w:rPr>
        <w:t>XR</w:t>
      </w:r>
      <w:r w:rsidR="00F9186D">
        <w:rPr>
          <w:lang w:eastAsia="ja-JP"/>
        </w:rPr>
        <w:t xml:space="preserve"> was managed) but </w:t>
      </w:r>
      <w:r w:rsidR="00E86669" w:rsidRPr="00D22765">
        <w:rPr>
          <w:lang w:eastAsia="ja-JP"/>
        </w:rPr>
        <w:t>with</w:t>
      </w:r>
      <w:r w:rsidR="003752A6" w:rsidRPr="00D22765">
        <w:rPr>
          <w:lang w:eastAsia="ja-JP"/>
        </w:rPr>
        <w:t xml:space="preserve"> </w:t>
      </w:r>
      <w:r w:rsidR="00F9186D">
        <w:rPr>
          <w:lang w:eastAsia="ja-JP"/>
        </w:rPr>
        <w:t xml:space="preserve">a </w:t>
      </w:r>
      <w:r w:rsidR="003752A6" w:rsidRPr="00D22765">
        <w:rPr>
          <w:lang w:eastAsia="ja-JP"/>
        </w:rPr>
        <w:t>limited (revised) scope</w:t>
      </w:r>
      <w:r w:rsidR="00F9186D">
        <w:rPr>
          <w:lang w:eastAsia="ja-JP"/>
        </w:rPr>
        <w:t xml:space="preserve"> focusing on only two-sided models. This will allow the proper</w:t>
      </w:r>
      <w:r w:rsidR="003752A6" w:rsidRPr="00D22765">
        <w:rPr>
          <w:lang w:eastAsia="ja-JP"/>
        </w:rPr>
        <w:t xml:space="preserve"> study of the two-sided model to continue </w:t>
      </w:r>
      <w:r w:rsidR="00F9186D">
        <w:rPr>
          <w:lang w:eastAsia="ja-JP"/>
        </w:rPr>
        <w:t xml:space="preserve">in RAN1 </w:t>
      </w:r>
      <w:r w:rsidR="003752A6" w:rsidRPr="00D22765">
        <w:rPr>
          <w:lang w:eastAsia="ja-JP"/>
        </w:rPr>
        <w:t xml:space="preserve">and allow RAN4 to conclude open </w:t>
      </w:r>
      <w:r w:rsidR="00F9186D">
        <w:rPr>
          <w:lang w:eastAsia="ja-JP"/>
        </w:rPr>
        <w:t xml:space="preserve">issues (as discussed in Section 2.5). </w:t>
      </w:r>
    </w:p>
    <w:p w14:paraId="6EDF6F8C" w14:textId="59293782" w:rsidR="002C2220" w:rsidRDefault="00590A6A" w:rsidP="004543A9">
      <w:pPr>
        <w:rPr>
          <w:lang w:eastAsia="ja-JP"/>
        </w:rPr>
      </w:pPr>
      <w:r>
        <w:rPr>
          <w:lang w:eastAsia="ja-JP"/>
        </w:rPr>
        <w:t xml:space="preserve">RAN1 has 4 TU allocated to AI/ML PHY, and we </w:t>
      </w:r>
      <w:r w:rsidR="005A4EEC">
        <w:rPr>
          <w:lang w:eastAsia="ja-JP"/>
        </w:rPr>
        <w:t xml:space="preserve">suggest that 3 TU is allocated to the WI on one-sided models and 1 TU is allocated to </w:t>
      </w:r>
      <w:r w:rsidR="00F5020E">
        <w:rPr>
          <w:lang w:eastAsia="ja-JP"/>
        </w:rPr>
        <w:t xml:space="preserve">a parallel SI on two-sided models (which spans RAN1, RAN2 and RAN4). </w:t>
      </w:r>
    </w:p>
    <w:p w14:paraId="7A251B59" w14:textId="7283352F" w:rsidR="006F047A" w:rsidRDefault="004914B0" w:rsidP="004543A9">
      <w:pPr>
        <w:rPr>
          <w:lang w:eastAsia="ja-JP"/>
        </w:rPr>
      </w:pPr>
      <w:r>
        <w:rPr>
          <w:lang w:eastAsia="ja-JP"/>
        </w:rPr>
        <w:t>This approach is clear</w:t>
      </w:r>
      <w:r w:rsidR="004C0D8D">
        <w:rPr>
          <w:lang w:eastAsia="ja-JP"/>
        </w:rPr>
        <w:t xml:space="preserve">, avoids </w:t>
      </w:r>
      <w:r w:rsidR="00E05B07">
        <w:rPr>
          <w:lang w:eastAsia="ja-JP"/>
        </w:rPr>
        <w:t>“</w:t>
      </w:r>
      <w:r w:rsidR="004C0D8D">
        <w:rPr>
          <w:lang w:eastAsia="ja-JP"/>
        </w:rPr>
        <w:t>hiding</w:t>
      </w:r>
      <w:r w:rsidR="00E05B07">
        <w:rPr>
          <w:lang w:eastAsia="ja-JP"/>
        </w:rPr>
        <w:t>”</w:t>
      </w:r>
      <w:r w:rsidR="004C0D8D">
        <w:rPr>
          <w:lang w:eastAsia="ja-JP"/>
        </w:rPr>
        <w:t xml:space="preserve"> a SI inside a WI (as </w:t>
      </w:r>
      <w:r w:rsidR="00E05B07">
        <w:rPr>
          <w:lang w:eastAsia="ja-JP"/>
        </w:rPr>
        <w:t xml:space="preserve">advised against by RAN secretary) and </w:t>
      </w:r>
      <w:r w:rsidR="00CF2834">
        <w:rPr>
          <w:lang w:eastAsia="ja-JP"/>
        </w:rPr>
        <w:t>ensur</w:t>
      </w:r>
      <w:r w:rsidR="00E05B07">
        <w:rPr>
          <w:lang w:eastAsia="ja-JP"/>
        </w:rPr>
        <w:t>ing</w:t>
      </w:r>
      <w:r w:rsidR="00CF2834">
        <w:rPr>
          <w:lang w:eastAsia="ja-JP"/>
        </w:rPr>
        <w:t xml:space="preserve"> RAN plenary have control over the</w:t>
      </w:r>
      <w:r w:rsidR="001E25FC">
        <w:rPr>
          <w:lang w:eastAsia="ja-JP"/>
        </w:rPr>
        <w:t xml:space="preserve"> </w:t>
      </w:r>
      <w:r w:rsidR="00B62091">
        <w:rPr>
          <w:lang w:eastAsia="ja-JP"/>
        </w:rPr>
        <w:t xml:space="preserve">ongoing </w:t>
      </w:r>
      <w:r w:rsidR="001E25FC">
        <w:rPr>
          <w:lang w:eastAsia="ja-JP"/>
        </w:rPr>
        <w:t xml:space="preserve">work and studies in the WGs. </w:t>
      </w:r>
    </w:p>
    <w:p w14:paraId="5C3A6F91" w14:textId="25CE9B7E" w:rsidR="00EE1A29" w:rsidRPr="00590A6A" w:rsidRDefault="008D1453" w:rsidP="00446DA1">
      <w:pPr>
        <w:pStyle w:val="Proposal"/>
      </w:pPr>
      <w:bookmarkStart w:id="15" w:name="_Toc152607626"/>
      <w:r>
        <w:t>For</w:t>
      </w:r>
      <w:r w:rsidR="00446DA1">
        <w:t xml:space="preserve"> Rel.19</w:t>
      </w:r>
      <w:r>
        <w:t xml:space="preserve"> AI/ML for PHY, allocate 3 TU (in RAN1) for a WI on one-sided AI/ML models and </w:t>
      </w:r>
      <w:r w:rsidR="00FD4C72">
        <w:t xml:space="preserve">1 TU </w:t>
      </w:r>
      <w:r w:rsidR="009C3B11">
        <w:t xml:space="preserve">(in RAN1) </w:t>
      </w:r>
      <w:r w:rsidR="00FD4C72">
        <w:t xml:space="preserve">for a </w:t>
      </w:r>
      <w:r w:rsidR="00EF0FD5">
        <w:t xml:space="preserve">separate </w:t>
      </w:r>
      <w:r w:rsidR="00FD4C72">
        <w:t>SI on two-sided models</w:t>
      </w:r>
      <w:r w:rsidR="00AF46DD">
        <w:t xml:space="preserve"> for CSI compression</w:t>
      </w:r>
      <w:r w:rsidR="00A70711">
        <w:t xml:space="preserve"> with </w:t>
      </w:r>
      <w:r w:rsidR="00652F70">
        <w:t xml:space="preserve">the </w:t>
      </w:r>
      <w:r w:rsidR="00047449">
        <w:t>corresponding TU in RAN</w:t>
      </w:r>
      <w:r w:rsidR="00652F70">
        <w:t xml:space="preserve">2 and </w:t>
      </w:r>
      <w:r w:rsidR="009C3B11">
        <w:t xml:space="preserve">in </w:t>
      </w:r>
      <w:r w:rsidR="00652F70">
        <w:t>RAN4</w:t>
      </w:r>
      <w:r w:rsidR="00446DA1">
        <w:t>.</w:t>
      </w:r>
      <w:bookmarkEnd w:id="15"/>
      <w:r w:rsidR="00446DA1">
        <w:t xml:space="preserve"> </w:t>
      </w:r>
    </w:p>
    <w:p w14:paraId="1B44BF18" w14:textId="5A9BE883" w:rsidR="003933BA" w:rsidRDefault="003933BA" w:rsidP="00AA244C">
      <w:pPr>
        <w:jc w:val="both"/>
      </w:pPr>
      <w:r>
        <w:t xml:space="preserve">Project management wise, the </w:t>
      </w:r>
      <w:r w:rsidR="000C6A0D">
        <w:t xml:space="preserve">mentioned SI can be an extension of the Rel.18 SI but with a limited scope (CSI compression only). </w:t>
      </w:r>
    </w:p>
    <w:p w14:paraId="447588FE" w14:textId="56ED24DE" w:rsidR="004E669E" w:rsidRPr="00AA244C" w:rsidRDefault="00AF46DD" w:rsidP="00AA244C">
      <w:pPr>
        <w:jc w:val="both"/>
      </w:pPr>
      <w:r w:rsidRPr="00AA244C">
        <w:t xml:space="preserve">About the allocation of TU over time, </w:t>
      </w:r>
      <w:r w:rsidR="00AA244C" w:rsidRPr="00AA244C">
        <w:t xml:space="preserve">we observe that </w:t>
      </w:r>
      <w:r w:rsidR="004E669E" w:rsidRPr="00AA244C">
        <w:t>RAN4 is due to start on Rel-19 topics from March. This would imply no discussion on AI during the Athens meeting in February. Since RAN4 has started discussing AI/ML during the SI, the SI still leaves a large scope of issues open and there is a large amount of work needed to complete a WI</w:t>
      </w:r>
      <w:r w:rsidR="00AA244C" w:rsidRPr="00AA244C">
        <w:t xml:space="preserve"> also for one-sided modes</w:t>
      </w:r>
      <w:r w:rsidR="004E669E" w:rsidRPr="00AA244C">
        <w:t>, in our view it would be useful to continue discussion on AI during the Athens meeting in RAN4. Although RAN1-3 would only be getting started, topics that would benefit from further discussion and alignment in RAN4 include:</w:t>
      </w:r>
    </w:p>
    <w:p w14:paraId="6C15448C" w14:textId="77777777" w:rsidR="004E669E" w:rsidRPr="00F805B0" w:rsidRDefault="004E669E" w:rsidP="004E669E">
      <w:pPr>
        <w:pStyle w:val="ListParagraph"/>
        <w:rPr>
          <w:rFonts w:eastAsia="Times New Roman"/>
          <w:highlight w:val="yellow"/>
          <w:lang w:val="en-US"/>
        </w:rPr>
      </w:pPr>
    </w:p>
    <w:p w14:paraId="06F3AB9E" w14:textId="77777777" w:rsidR="004E669E" w:rsidRPr="003933BA" w:rsidRDefault="004E669E" w:rsidP="004E669E">
      <w:pPr>
        <w:pStyle w:val="ListParagraph"/>
        <w:numPr>
          <w:ilvl w:val="0"/>
          <w:numId w:val="55"/>
        </w:numPr>
        <w:spacing w:line="240" w:lineRule="auto"/>
        <w:rPr>
          <w:rFonts w:eastAsia="Times New Roman"/>
          <w:lang w:val="en-US"/>
        </w:rPr>
      </w:pPr>
      <w:r w:rsidRPr="003933BA">
        <w:rPr>
          <w:rFonts w:eastAsia="Times New Roman"/>
          <w:lang w:val="en-US"/>
        </w:rPr>
        <w:t>Increasing understanding of  what requirement coverage is feasible / needed in RAN4 and whether dynamic testing is needed.</w:t>
      </w:r>
    </w:p>
    <w:p w14:paraId="4D0B9082" w14:textId="77777777" w:rsidR="004E669E" w:rsidRPr="003933BA" w:rsidRDefault="004E669E" w:rsidP="004E669E">
      <w:pPr>
        <w:pStyle w:val="ListParagraph"/>
        <w:numPr>
          <w:ilvl w:val="0"/>
          <w:numId w:val="55"/>
        </w:numPr>
        <w:spacing w:line="240" w:lineRule="auto"/>
        <w:rPr>
          <w:rFonts w:eastAsia="Times New Roman"/>
          <w:lang w:val="en-US"/>
        </w:rPr>
      </w:pPr>
      <w:r w:rsidRPr="003933BA">
        <w:rPr>
          <w:rFonts w:eastAsia="Times New Roman"/>
          <w:lang w:val="en-US"/>
        </w:rPr>
        <w:t>Whether/How to deal with updates/changes to UE models after deployment</w:t>
      </w:r>
    </w:p>
    <w:p w14:paraId="4FB3A956" w14:textId="77777777" w:rsidR="004E669E" w:rsidRPr="003933BA" w:rsidRDefault="004E669E" w:rsidP="004E669E">
      <w:pPr>
        <w:pStyle w:val="ListParagraph"/>
        <w:numPr>
          <w:ilvl w:val="0"/>
          <w:numId w:val="55"/>
        </w:numPr>
        <w:spacing w:line="240" w:lineRule="auto"/>
        <w:rPr>
          <w:rFonts w:eastAsia="Times New Roman"/>
          <w:lang w:val="en-US"/>
        </w:rPr>
      </w:pPr>
      <w:r w:rsidRPr="003933BA">
        <w:rPr>
          <w:rFonts w:eastAsia="Times New Roman"/>
          <w:lang w:val="en-US"/>
        </w:rPr>
        <w:t>What exactly is meant with “legacy” as a “baseline” (for example, whether behavior should be comparable for deployment scenarios outside of the requirement test points)</w:t>
      </w:r>
    </w:p>
    <w:p w14:paraId="3A74277A" w14:textId="77777777" w:rsidR="004E669E" w:rsidRPr="003933BA" w:rsidRDefault="004E669E" w:rsidP="004E669E">
      <w:pPr>
        <w:pStyle w:val="ListParagraph"/>
        <w:numPr>
          <w:ilvl w:val="0"/>
          <w:numId w:val="55"/>
        </w:numPr>
        <w:spacing w:line="240" w:lineRule="auto"/>
        <w:rPr>
          <w:rFonts w:eastAsia="Times New Roman"/>
          <w:lang w:val="en-US"/>
        </w:rPr>
      </w:pPr>
      <w:r w:rsidRPr="003933BA">
        <w:rPr>
          <w:rFonts w:eastAsia="Times New Roman"/>
          <w:lang w:val="en-US"/>
        </w:rPr>
        <w:t>Preliminary thoughts on how RAN4 can agree on reference models for setting requirements</w:t>
      </w:r>
    </w:p>
    <w:p w14:paraId="151B47FE" w14:textId="77777777" w:rsidR="004E669E" w:rsidRPr="003933BA" w:rsidRDefault="004E669E" w:rsidP="004E669E">
      <w:pPr>
        <w:pStyle w:val="ListParagraph"/>
        <w:numPr>
          <w:ilvl w:val="0"/>
          <w:numId w:val="55"/>
        </w:numPr>
        <w:spacing w:line="240" w:lineRule="auto"/>
        <w:rPr>
          <w:rFonts w:eastAsia="Times New Roman"/>
          <w:lang w:val="en-US"/>
        </w:rPr>
      </w:pPr>
      <w:r w:rsidRPr="003933BA">
        <w:rPr>
          <w:rFonts w:eastAsia="Times New Roman"/>
          <w:lang w:val="en-US"/>
        </w:rPr>
        <w:t>Outline of what work is needed in RAN4 to get to requirements</w:t>
      </w:r>
    </w:p>
    <w:p w14:paraId="52A5987D" w14:textId="77777777" w:rsidR="004E669E" w:rsidRPr="003933BA" w:rsidRDefault="004E669E" w:rsidP="004E669E">
      <w:pPr>
        <w:pStyle w:val="ListParagraph"/>
        <w:numPr>
          <w:ilvl w:val="0"/>
          <w:numId w:val="55"/>
        </w:numPr>
        <w:spacing w:line="240" w:lineRule="auto"/>
        <w:rPr>
          <w:rFonts w:eastAsia="Times New Roman"/>
          <w:lang w:val="en-US"/>
        </w:rPr>
      </w:pPr>
      <w:r w:rsidRPr="003933BA">
        <w:rPr>
          <w:rFonts w:eastAsia="Times New Roman"/>
          <w:lang w:val="en-US"/>
        </w:rPr>
        <w:t>For the positioning use-case, whether requirements are needed for direct positioning or not.</w:t>
      </w:r>
    </w:p>
    <w:p w14:paraId="35D7DC9C" w14:textId="77777777" w:rsidR="004E669E" w:rsidRPr="003933BA" w:rsidRDefault="004E669E" w:rsidP="004E669E">
      <w:pPr>
        <w:pStyle w:val="ListParagraph"/>
        <w:numPr>
          <w:ilvl w:val="0"/>
          <w:numId w:val="55"/>
        </w:numPr>
        <w:spacing w:line="240" w:lineRule="auto"/>
        <w:rPr>
          <w:rFonts w:eastAsia="Times New Roman"/>
          <w:lang w:val="en-US"/>
        </w:rPr>
      </w:pPr>
      <w:r w:rsidRPr="003933BA">
        <w:rPr>
          <w:rFonts w:eastAsia="Times New Roman"/>
          <w:lang w:val="en-US"/>
        </w:rPr>
        <w:t>2-sided CSI test framework if there is some further work/study</w:t>
      </w:r>
    </w:p>
    <w:p w14:paraId="35372769" w14:textId="77777777" w:rsidR="004E669E" w:rsidRPr="003933BA" w:rsidRDefault="004E669E" w:rsidP="004E669E"/>
    <w:p w14:paraId="68A51157" w14:textId="325ADAFD" w:rsidR="003A475D" w:rsidRDefault="003A475D" w:rsidP="004E669E">
      <w:r>
        <w:t xml:space="preserve">In general, RAN4 should only start Rel-19 topics in March; a small TU allocation for discussion in Athens for AI would be an exceptional case due to the AI/ML WI </w:t>
      </w:r>
      <w:r w:rsidR="006470DD">
        <w:t>needing</w:t>
      </w:r>
      <w:r>
        <w:t xml:space="preserve"> a conceptually new approach in RAN4</w:t>
      </w:r>
      <w:r w:rsidR="004D27F4">
        <w:t>.</w:t>
      </w:r>
    </w:p>
    <w:p w14:paraId="5C489DFB" w14:textId="77777777" w:rsidR="006470DD" w:rsidRDefault="006470DD" w:rsidP="004E669E"/>
    <w:p w14:paraId="1FEFBFB6" w14:textId="6F9316E5" w:rsidR="004E669E" w:rsidRPr="003933BA" w:rsidRDefault="00AA244C" w:rsidP="00AA244C">
      <w:pPr>
        <w:pStyle w:val="Proposal"/>
      </w:pPr>
      <w:r w:rsidRPr="003933BA">
        <w:t xml:space="preserve"> </w:t>
      </w:r>
      <w:bookmarkStart w:id="16" w:name="_Toc152607627"/>
      <w:r w:rsidR="004E669E" w:rsidRPr="003933BA">
        <w:t>Depending on the number of use cases, allocate up to 3TU in RAN4.</w:t>
      </w:r>
      <w:bookmarkEnd w:id="16"/>
    </w:p>
    <w:p w14:paraId="4B9A776B" w14:textId="4CAAC6E6" w:rsidR="004E669E" w:rsidRPr="003933BA" w:rsidRDefault="003933BA" w:rsidP="00F32D5B">
      <w:pPr>
        <w:pStyle w:val="Proposal"/>
      </w:pPr>
      <w:r w:rsidRPr="003933BA">
        <w:t xml:space="preserve"> </w:t>
      </w:r>
      <w:bookmarkStart w:id="17" w:name="_Toc152607628"/>
      <w:r w:rsidR="00FE270F">
        <w:t>Consider allocating</w:t>
      </w:r>
      <w:r w:rsidR="004E669E">
        <w:t xml:space="preserve"> </w:t>
      </w:r>
      <w:r w:rsidR="003A475D">
        <w:t>e.g.</w:t>
      </w:r>
      <w:r w:rsidR="004E669E">
        <w:t xml:space="preserve"> </w:t>
      </w:r>
      <w:r w:rsidR="004E669E" w:rsidRPr="003933BA">
        <w:t>0.5</w:t>
      </w:r>
      <w:r w:rsidRPr="003933BA">
        <w:t xml:space="preserve"> </w:t>
      </w:r>
      <w:r w:rsidR="004E669E" w:rsidRPr="003933BA">
        <w:t xml:space="preserve">TU to continue AI/ML discussion in </w:t>
      </w:r>
      <w:r w:rsidR="00787999" w:rsidRPr="003933BA">
        <w:t xml:space="preserve">RAN4 </w:t>
      </w:r>
      <w:r w:rsidR="004E669E" w:rsidRPr="003933BA">
        <w:t>Athens</w:t>
      </w:r>
      <w:r w:rsidR="00787999" w:rsidRPr="003933BA">
        <w:t xml:space="preserve"> meeting</w:t>
      </w:r>
      <w:r w:rsidR="004E669E" w:rsidRPr="003933BA">
        <w:t>.</w:t>
      </w:r>
      <w:bookmarkEnd w:id="17"/>
    </w:p>
    <w:p w14:paraId="5E05EEDA" w14:textId="77777777" w:rsidR="004E669E" w:rsidRPr="004543A9" w:rsidRDefault="004E669E" w:rsidP="004543A9">
      <w:pPr>
        <w:rPr>
          <w:lang w:val="x-none" w:eastAsia="ja-JP"/>
        </w:rPr>
      </w:pPr>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B36241E" w14:textId="146AF53F" w:rsidR="00FE270F" w:rsidRDefault="006F65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\f O \n \h \z \t "Observation" \c </w:instrText>
      </w:r>
      <w:r>
        <w:rPr>
          <w:b w:val="0"/>
          <w:bCs/>
        </w:rPr>
        <w:fldChar w:fldCharType="separate"/>
      </w:r>
      <w:hyperlink w:anchor="_Toc152607614" w:history="1">
        <w:r w:rsidR="00FE270F" w:rsidRPr="003461C5">
          <w:rPr>
            <w:rStyle w:val="Hyperlink"/>
            <w:noProof/>
          </w:rPr>
          <w:t>Observation 1</w:t>
        </w:r>
        <w:r w:rsidR="00FE270F">
          <w:rPr>
            <w:rFonts w:asciiTheme="minorHAnsi" w:eastAsiaTheme="minorEastAsia" w:hAnsiTheme="minorHAnsi"/>
            <w:b w:val="0"/>
            <w:noProof/>
            <w:sz w:val="22"/>
            <w:lang w:eastAsia="en-US"/>
          </w:rPr>
          <w:tab/>
        </w:r>
        <w:r w:rsidR="00FE270F" w:rsidRPr="003461C5">
          <w:rPr>
            <w:rStyle w:val="Hyperlink"/>
            <w:noProof/>
          </w:rPr>
          <w:t>The study item has neither provided strong motivation to standardize model transfer, nor concluded on the feasibility of model Transfer.</w:t>
        </w:r>
      </w:hyperlink>
    </w:p>
    <w:p w14:paraId="37144C26" w14:textId="0536B403" w:rsidR="00FE270F" w:rsidRDefault="00000000">
      <w:pPr>
        <w:pStyle w:val="TableofFigures"/>
        <w:tabs>
          <w:tab w:val="right" w:leader="dot" w:pos="9629"/>
        </w:tabs>
        <w:rPr>
          <w:rFonts w:asciiTheme="minorHAnsi" w:eastAsiaTheme="minorEastAsia" w:hAnsiTheme="minorHAnsi"/>
          <w:b w:val="0"/>
          <w:noProof/>
          <w:sz w:val="22"/>
          <w:lang w:eastAsia="en-US"/>
        </w:rPr>
      </w:pPr>
      <w:hyperlink w:anchor="_Toc152607615" w:history="1">
        <w:r w:rsidR="00FE270F" w:rsidRPr="003461C5">
          <w:rPr>
            <w:rStyle w:val="Hyperlink"/>
            <w:noProof/>
          </w:rPr>
          <w:t>Observation 2</w:t>
        </w:r>
        <w:r w:rsidR="00FE270F">
          <w:rPr>
            <w:rFonts w:asciiTheme="minorHAnsi" w:eastAsiaTheme="minorEastAsia" w:hAnsiTheme="minorHAnsi"/>
            <w:b w:val="0"/>
            <w:noProof/>
            <w:sz w:val="22"/>
            <w:lang w:eastAsia="en-US"/>
          </w:rPr>
          <w:tab/>
        </w:r>
        <w:r w:rsidR="00FE270F" w:rsidRPr="003461C5">
          <w:rPr>
            <w:rStyle w:val="Hyperlink"/>
            <w:noProof/>
          </w:rPr>
          <w:t>Introducing two-sided AI/ML models for Uu may seriously undermine the interoperability benefits of 3GPP standardization and the openness of the Uu interface that 3GPP provides.</w:t>
        </w:r>
      </w:hyperlink>
    </w:p>
    <w:p w14:paraId="20BA0F96" w14:textId="2AFCDBFC" w:rsidR="00FE270F" w:rsidRDefault="00000000">
      <w:pPr>
        <w:pStyle w:val="TableofFigures"/>
        <w:tabs>
          <w:tab w:val="right" w:leader="dot" w:pos="9629"/>
        </w:tabs>
        <w:rPr>
          <w:rFonts w:asciiTheme="minorHAnsi" w:eastAsiaTheme="minorEastAsia" w:hAnsiTheme="minorHAnsi"/>
          <w:b w:val="0"/>
          <w:noProof/>
          <w:sz w:val="22"/>
          <w:lang w:eastAsia="en-US"/>
        </w:rPr>
      </w:pPr>
      <w:hyperlink w:anchor="_Toc152607616" w:history="1">
        <w:r w:rsidR="00FE270F" w:rsidRPr="003461C5">
          <w:rPr>
            <w:rStyle w:val="Hyperlink"/>
            <w:noProof/>
          </w:rPr>
          <w:t>Observation 3</w:t>
        </w:r>
        <w:r w:rsidR="00FE270F">
          <w:rPr>
            <w:rFonts w:asciiTheme="minorHAnsi" w:eastAsiaTheme="minorEastAsia" w:hAnsiTheme="minorHAnsi"/>
            <w:b w:val="0"/>
            <w:noProof/>
            <w:sz w:val="22"/>
            <w:lang w:eastAsia="en-US"/>
          </w:rPr>
          <w:tab/>
        </w:r>
        <w:r w:rsidR="00FE270F" w:rsidRPr="003461C5">
          <w:rPr>
            <w:rStyle w:val="Hyperlink"/>
            <w:noProof/>
          </w:rPr>
          <w:t>Standardizing one side (encoder) of a two-sided AI/ML inference model for Uu may maintain the important interoperability benefit and should be seriously considered in future 3GPP studies.</w:t>
        </w:r>
      </w:hyperlink>
    </w:p>
    <w:p w14:paraId="1CF4A41E" w14:textId="517CB539" w:rsidR="00FE270F" w:rsidRDefault="00000000">
      <w:pPr>
        <w:pStyle w:val="TableofFigures"/>
        <w:tabs>
          <w:tab w:val="right" w:leader="dot" w:pos="9629"/>
        </w:tabs>
        <w:rPr>
          <w:rFonts w:asciiTheme="minorHAnsi" w:eastAsiaTheme="minorEastAsia" w:hAnsiTheme="minorHAnsi"/>
          <w:b w:val="0"/>
          <w:noProof/>
          <w:sz w:val="22"/>
          <w:lang w:eastAsia="en-US"/>
        </w:rPr>
      </w:pPr>
      <w:hyperlink w:anchor="_Toc152607617" w:history="1">
        <w:r w:rsidR="00FE270F" w:rsidRPr="003461C5">
          <w:rPr>
            <w:rStyle w:val="Hyperlink"/>
            <w:noProof/>
          </w:rPr>
          <w:t>Observation 4</w:t>
        </w:r>
        <w:r w:rsidR="00FE270F">
          <w:rPr>
            <w:rFonts w:asciiTheme="minorHAnsi" w:eastAsiaTheme="minorEastAsia" w:hAnsiTheme="minorHAnsi"/>
            <w:b w:val="0"/>
            <w:noProof/>
            <w:sz w:val="22"/>
            <w:lang w:eastAsia="en-US"/>
          </w:rPr>
          <w:tab/>
        </w:r>
        <w:r w:rsidR="00FE270F" w:rsidRPr="003461C5">
          <w:rPr>
            <w:rStyle w:val="Hyperlink"/>
            <w:noProof/>
          </w:rPr>
          <w:t>Due to the data driven nature of AI/ML, RAN4 need much more study time to converge on how to handle this new paradigm.</w:t>
        </w:r>
      </w:hyperlink>
    </w:p>
    <w:p w14:paraId="7D91EC5D" w14:textId="7048D655"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9117B1B" w14:textId="78093881" w:rsidR="00FE270F" w:rsidRDefault="006E1C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152607618" w:history="1">
        <w:r w:rsidR="00FE270F" w:rsidRPr="00EB35DF">
          <w:rPr>
            <w:rStyle w:val="Hyperlink"/>
            <w:noProof/>
            <w:lang w:val="en-GB"/>
          </w:rPr>
          <w:t>Proposal 1</w:t>
        </w:r>
        <w:r w:rsidR="00FE270F">
          <w:rPr>
            <w:rFonts w:asciiTheme="minorHAnsi" w:eastAsiaTheme="minorEastAsia" w:hAnsiTheme="minorHAnsi"/>
            <w:b w:val="0"/>
            <w:noProof/>
            <w:sz w:val="22"/>
            <w:lang w:eastAsia="en-US"/>
          </w:rPr>
          <w:tab/>
        </w:r>
        <w:r w:rsidR="00FE270F" w:rsidRPr="00EB35DF">
          <w:rPr>
            <w:rStyle w:val="Hyperlink"/>
            <w:noProof/>
            <w:lang w:val="en-GB"/>
          </w:rPr>
          <w:t>Consider the following for the Rel.19 AI/ML normative work scope:</w:t>
        </w:r>
      </w:hyperlink>
    </w:p>
    <w:p w14:paraId="3EACA822" w14:textId="144CA19A" w:rsidR="00FE270F" w:rsidRDefault="00000000">
      <w:pPr>
        <w:pStyle w:val="TableofFigures"/>
        <w:tabs>
          <w:tab w:val="right" w:leader="dot" w:pos="9629"/>
        </w:tabs>
        <w:rPr>
          <w:rFonts w:asciiTheme="minorHAnsi" w:eastAsiaTheme="minorEastAsia" w:hAnsiTheme="minorHAnsi"/>
          <w:b w:val="0"/>
          <w:noProof/>
          <w:sz w:val="22"/>
          <w:lang w:eastAsia="en-US"/>
        </w:rPr>
      </w:pPr>
      <w:hyperlink w:anchor="_Toc152607619" w:history="1">
        <w:r w:rsidR="00FE270F" w:rsidRPr="00EB35DF">
          <w:rPr>
            <w:rStyle w:val="Hyperlink"/>
            <w:noProof/>
            <w:lang w:eastAsia="ja-JP"/>
          </w:rPr>
          <w:t>Proposal 2</w:t>
        </w:r>
        <w:r w:rsidR="00FE270F">
          <w:rPr>
            <w:rFonts w:asciiTheme="minorHAnsi" w:eastAsiaTheme="minorEastAsia" w:hAnsiTheme="minorHAnsi"/>
            <w:b w:val="0"/>
            <w:noProof/>
            <w:sz w:val="22"/>
            <w:lang w:eastAsia="en-US"/>
          </w:rPr>
          <w:tab/>
        </w:r>
        <w:r w:rsidR="00FE270F" w:rsidRPr="00EB35DF">
          <w:rPr>
            <w:rStyle w:val="Hyperlink"/>
            <w:noProof/>
          </w:rPr>
          <w:t>No normative work for model transfer in Rel-19.</w:t>
        </w:r>
        <w:r w:rsidR="00FE270F" w:rsidRPr="00EB35DF">
          <w:rPr>
            <w:rStyle w:val="Hyperlink"/>
            <w:noProof/>
            <w:lang w:eastAsia="ja-JP"/>
          </w:rPr>
          <w:t xml:space="preserve"> </w:t>
        </w:r>
        <w:r w:rsidR="00FE270F" w:rsidRPr="00EB35DF">
          <w:rPr>
            <w:rStyle w:val="Hyperlink"/>
            <w:noProof/>
          </w:rPr>
          <w:t>Only the UE-side or OTT site are to be considered as feasible training locations for the UE-side models in the normative work.</w:t>
        </w:r>
      </w:hyperlink>
    </w:p>
    <w:p w14:paraId="00BAEB5C" w14:textId="6C3CEBE8" w:rsidR="00FE270F" w:rsidRDefault="00000000">
      <w:pPr>
        <w:pStyle w:val="TableofFigures"/>
        <w:tabs>
          <w:tab w:val="right" w:leader="dot" w:pos="9629"/>
        </w:tabs>
        <w:rPr>
          <w:rFonts w:asciiTheme="minorHAnsi" w:eastAsiaTheme="minorEastAsia" w:hAnsiTheme="minorHAnsi"/>
          <w:b w:val="0"/>
          <w:noProof/>
          <w:sz w:val="22"/>
          <w:lang w:eastAsia="en-US"/>
        </w:rPr>
      </w:pPr>
      <w:hyperlink w:anchor="_Toc152607620" w:history="1">
        <w:r w:rsidR="00FE270F" w:rsidRPr="00EB35DF">
          <w:rPr>
            <w:rStyle w:val="Hyperlink"/>
            <w:noProof/>
            <w:lang w:eastAsia="ja-JP"/>
          </w:rPr>
          <w:t>Proposal 3</w:t>
        </w:r>
        <w:r w:rsidR="00FE270F">
          <w:rPr>
            <w:rFonts w:asciiTheme="minorHAnsi" w:eastAsiaTheme="minorEastAsia" w:hAnsiTheme="minorHAnsi"/>
            <w:b w:val="0"/>
            <w:noProof/>
            <w:sz w:val="22"/>
            <w:lang w:eastAsia="en-US"/>
          </w:rPr>
          <w:tab/>
        </w:r>
        <w:r w:rsidR="00FE270F" w:rsidRPr="00EB35DF">
          <w:rPr>
            <w:rStyle w:val="Hyperlink"/>
            <w:noProof/>
          </w:rPr>
          <w:t>No normative work for model ID based LCM in Rel-19.</w:t>
        </w:r>
      </w:hyperlink>
    </w:p>
    <w:p w14:paraId="1DE3D515" w14:textId="5C864223" w:rsidR="00FE270F" w:rsidRDefault="00000000">
      <w:pPr>
        <w:pStyle w:val="TableofFigures"/>
        <w:tabs>
          <w:tab w:val="right" w:leader="dot" w:pos="9629"/>
        </w:tabs>
        <w:rPr>
          <w:rFonts w:asciiTheme="minorHAnsi" w:eastAsiaTheme="minorEastAsia" w:hAnsiTheme="minorHAnsi"/>
          <w:b w:val="0"/>
          <w:noProof/>
          <w:sz w:val="22"/>
          <w:lang w:eastAsia="en-US"/>
        </w:rPr>
      </w:pPr>
      <w:hyperlink w:anchor="_Toc152607621" w:history="1">
        <w:r w:rsidR="00FE270F" w:rsidRPr="00EB35DF">
          <w:rPr>
            <w:rStyle w:val="Hyperlink"/>
            <w:noProof/>
          </w:rPr>
          <w:t>Proposal 4</w:t>
        </w:r>
        <w:r w:rsidR="00FE270F">
          <w:rPr>
            <w:rFonts w:asciiTheme="minorHAnsi" w:eastAsiaTheme="minorEastAsia" w:hAnsiTheme="minorHAnsi"/>
            <w:b w:val="0"/>
            <w:noProof/>
            <w:sz w:val="22"/>
            <w:lang w:eastAsia="en-US"/>
          </w:rPr>
          <w:tab/>
        </w:r>
        <w:r w:rsidR="00FE270F" w:rsidRPr="00EB35DF">
          <w:rPr>
            <w:rStyle w:val="Hyperlink"/>
            <w:noProof/>
          </w:rPr>
          <w:t>To limit Rel-19 work item scope on positioning, AI/ML Case 2b and 3b direct positioning  are not considered for Rel-19.</w:t>
        </w:r>
      </w:hyperlink>
    </w:p>
    <w:p w14:paraId="487243FF" w14:textId="21D329FC" w:rsidR="00FE270F" w:rsidRDefault="00000000">
      <w:pPr>
        <w:pStyle w:val="TableofFigures"/>
        <w:tabs>
          <w:tab w:val="right" w:leader="dot" w:pos="9629"/>
        </w:tabs>
        <w:rPr>
          <w:rFonts w:asciiTheme="minorHAnsi" w:eastAsiaTheme="minorEastAsia" w:hAnsiTheme="minorHAnsi"/>
          <w:b w:val="0"/>
          <w:noProof/>
          <w:sz w:val="22"/>
          <w:lang w:eastAsia="en-US"/>
        </w:rPr>
      </w:pPr>
      <w:hyperlink w:anchor="_Toc152607622" w:history="1">
        <w:r w:rsidR="00FE270F" w:rsidRPr="00EB35DF">
          <w:rPr>
            <w:rStyle w:val="Hyperlink"/>
            <w:noProof/>
          </w:rPr>
          <w:t>Proposal 5</w:t>
        </w:r>
        <w:r w:rsidR="00FE270F">
          <w:rPr>
            <w:rFonts w:asciiTheme="minorHAnsi" w:eastAsiaTheme="minorEastAsia" w:hAnsiTheme="minorHAnsi"/>
            <w:b w:val="0"/>
            <w:noProof/>
            <w:sz w:val="22"/>
            <w:lang w:eastAsia="en-US"/>
          </w:rPr>
          <w:tab/>
        </w:r>
        <w:r w:rsidR="00FE270F" w:rsidRPr="00EB35DF">
          <w:rPr>
            <w:rStyle w:val="Hyperlink"/>
            <w:noProof/>
          </w:rPr>
          <w:t xml:space="preserve">To limit the scope of the Rel-19 AI/ML positioning use case in normative phase, </w:t>
        </w:r>
        <w:r w:rsidR="00FE270F" w:rsidRPr="00EB35DF">
          <w:rPr>
            <w:rStyle w:val="Hyperlink"/>
            <w:noProof/>
            <w:lang w:val="en-GB"/>
          </w:rPr>
          <w:t>the scope of Rel-19 work item for positioning is suggested to be limited to Case 1 and Case 3a</w:t>
        </w:r>
      </w:hyperlink>
    </w:p>
    <w:p w14:paraId="62A769E9" w14:textId="086A3DD5" w:rsidR="00FE270F" w:rsidRDefault="00000000">
      <w:pPr>
        <w:pStyle w:val="TableofFigures"/>
        <w:tabs>
          <w:tab w:val="right" w:leader="dot" w:pos="9629"/>
        </w:tabs>
        <w:rPr>
          <w:rFonts w:asciiTheme="minorHAnsi" w:eastAsiaTheme="minorEastAsia" w:hAnsiTheme="minorHAnsi"/>
          <w:b w:val="0"/>
          <w:noProof/>
          <w:sz w:val="22"/>
          <w:lang w:eastAsia="en-US"/>
        </w:rPr>
      </w:pPr>
      <w:hyperlink w:anchor="_Toc152607623" w:history="1">
        <w:r w:rsidR="00FE270F" w:rsidRPr="00EB35DF">
          <w:rPr>
            <w:rStyle w:val="Hyperlink"/>
            <w:noProof/>
            <w:lang w:val="en-GB"/>
          </w:rPr>
          <w:t>Proposal 6</w:t>
        </w:r>
        <w:r w:rsidR="00FE270F">
          <w:rPr>
            <w:rFonts w:asciiTheme="minorHAnsi" w:eastAsiaTheme="minorEastAsia" w:hAnsiTheme="minorHAnsi"/>
            <w:b w:val="0"/>
            <w:noProof/>
            <w:sz w:val="22"/>
            <w:lang w:eastAsia="en-US"/>
          </w:rPr>
          <w:tab/>
        </w:r>
        <w:r w:rsidR="00FE270F" w:rsidRPr="00EB35DF">
          <w:rPr>
            <w:rStyle w:val="Hyperlink"/>
            <w:noProof/>
            <w:lang w:val="en-GB"/>
          </w:rPr>
          <w:t>No normative work for A/ML based CSI compression in Rel.19</w:t>
        </w:r>
      </w:hyperlink>
    </w:p>
    <w:p w14:paraId="4B96F0C0" w14:textId="299FD355" w:rsidR="00FE270F" w:rsidRDefault="00000000">
      <w:pPr>
        <w:pStyle w:val="TableofFigures"/>
        <w:tabs>
          <w:tab w:val="right" w:leader="dot" w:pos="9629"/>
        </w:tabs>
        <w:rPr>
          <w:rFonts w:asciiTheme="minorHAnsi" w:eastAsiaTheme="minorEastAsia" w:hAnsiTheme="minorHAnsi"/>
          <w:b w:val="0"/>
          <w:noProof/>
          <w:sz w:val="22"/>
          <w:lang w:eastAsia="en-US"/>
        </w:rPr>
      </w:pPr>
      <w:hyperlink w:anchor="_Toc152607624" w:history="1">
        <w:r w:rsidR="00FE270F" w:rsidRPr="00EB35DF">
          <w:rPr>
            <w:rStyle w:val="Hyperlink"/>
            <w:noProof/>
            <w:lang w:val="en-GB"/>
          </w:rPr>
          <w:t>Proposal 7</w:t>
        </w:r>
        <w:r w:rsidR="00FE270F">
          <w:rPr>
            <w:rFonts w:asciiTheme="minorHAnsi" w:eastAsiaTheme="minorEastAsia" w:hAnsiTheme="minorHAnsi"/>
            <w:b w:val="0"/>
            <w:noProof/>
            <w:sz w:val="22"/>
            <w:lang w:eastAsia="en-US"/>
          </w:rPr>
          <w:tab/>
        </w:r>
        <w:r w:rsidR="00FE270F" w:rsidRPr="00EB35DF">
          <w:rPr>
            <w:rStyle w:val="Hyperlink"/>
            <w:noProof/>
            <w:lang w:val="en-GB"/>
          </w:rPr>
          <w:t>If studies on two-sided models continue, then solutions with standardized inference encoder should be considered in the study</w:t>
        </w:r>
      </w:hyperlink>
    </w:p>
    <w:p w14:paraId="789EDF2C" w14:textId="57F624CB" w:rsidR="00FE270F" w:rsidRDefault="00000000">
      <w:pPr>
        <w:pStyle w:val="TableofFigures"/>
        <w:tabs>
          <w:tab w:val="right" w:leader="dot" w:pos="9629"/>
        </w:tabs>
        <w:rPr>
          <w:rFonts w:asciiTheme="minorHAnsi" w:eastAsiaTheme="minorEastAsia" w:hAnsiTheme="minorHAnsi"/>
          <w:b w:val="0"/>
          <w:noProof/>
          <w:sz w:val="22"/>
          <w:lang w:eastAsia="en-US"/>
        </w:rPr>
      </w:pPr>
      <w:hyperlink w:anchor="_Toc152607625" w:history="1">
        <w:r w:rsidR="00FE270F" w:rsidRPr="00EB35DF">
          <w:rPr>
            <w:rStyle w:val="Hyperlink"/>
            <w:noProof/>
            <w:lang w:val="en-GB"/>
          </w:rPr>
          <w:t>Proposal 8</w:t>
        </w:r>
        <w:r w:rsidR="00FE270F">
          <w:rPr>
            <w:rFonts w:asciiTheme="minorHAnsi" w:eastAsiaTheme="minorEastAsia" w:hAnsiTheme="minorHAnsi"/>
            <w:b w:val="0"/>
            <w:noProof/>
            <w:sz w:val="22"/>
            <w:lang w:eastAsia="en-US"/>
          </w:rPr>
          <w:tab/>
        </w:r>
        <w:r w:rsidR="00FE270F" w:rsidRPr="00EB35DF">
          <w:rPr>
            <w:rStyle w:val="Hyperlink"/>
            <w:noProof/>
            <w:lang w:val="en-GB"/>
          </w:rPr>
          <w:t>Start Rel.19 normative work for UE sided CSI prediction.</w:t>
        </w:r>
      </w:hyperlink>
    </w:p>
    <w:p w14:paraId="01E48AA2" w14:textId="0CD28B71" w:rsidR="00FE270F" w:rsidRDefault="00000000">
      <w:pPr>
        <w:pStyle w:val="TableofFigures"/>
        <w:tabs>
          <w:tab w:val="right" w:leader="dot" w:pos="9629"/>
        </w:tabs>
        <w:rPr>
          <w:rFonts w:asciiTheme="minorHAnsi" w:eastAsiaTheme="minorEastAsia" w:hAnsiTheme="minorHAnsi"/>
          <w:b w:val="0"/>
          <w:noProof/>
          <w:sz w:val="22"/>
          <w:lang w:eastAsia="en-US"/>
        </w:rPr>
      </w:pPr>
      <w:hyperlink w:anchor="_Toc152607626" w:history="1">
        <w:r w:rsidR="00FE270F" w:rsidRPr="00EB35DF">
          <w:rPr>
            <w:rStyle w:val="Hyperlink"/>
            <w:noProof/>
          </w:rPr>
          <w:t>Proposal 9</w:t>
        </w:r>
        <w:r w:rsidR="00FE270F">
          <w:rPr>
            <w:rFonts w:asciiTheme="minorHAnsi" w:eastAsiaTheme="minorEastAsia" w:hAnsiTheme="minorHAnsi"/>
            <w:b w:val="0"/>
            <w:noProof/>
            <w:sz w:val="22"/>
            <w:lang w:eastAsia="en-US"/>
          </w:rPr>
          <w:tab/>
        </w:r>
        <w:r w:rsidR="00FE270F" w:rsidRPr="00EB35DF">
          <w:rPr>
            <w:rStyle w:val="Hyperlink"/>
            <w:noProof/>
          </w:rPr>
          <w:t>For Rel.19 AI/ML for PHY, allocate 3 TU (in RAN1) for a WI on one-sided AI/ML models and 1 TU (in RAN1) for a separate SI on two-sided models for CSI compression with the corresponding TU in RAN2 and in RAN4.</w:t>
        </w:r>
      </w:hyperlink>
    </w:p>
    <w:p w14:paraId="37A70ED7" w14:textId="1188CD99" w:rsidR="00FE270F" w:rsidRDefault="00000000">
      <w:pPr>
        <w:pStyle w:val="TableofFigures"/>
        <w:tabs>
          <w:tab w:val="right" w:leader="dot" w:pos="9629"/>
        </w:tabs>
        <w:rPr>
          <w:rFonts w:asciiTheme="minorHAnsi" w:eastAsiaTheme="minorEastAsia" w:hAnsiTheme="minorHAnsi"/>
          <w:b w:val="0"/>
          <w:noProof/>
          <w:sz w:val="22"/>
          <w:lang w:eastAsia="en-US"/>
        </w:rPr>
      </w:pPr>
      <w:hyperlink w:anchor="_Toc152607627" w:history="1">
        <w:r w:rsidR="00FE270F" w:rsidRPr="00EB35DF">
          <w:rPr>
            <w:rStyle w:val="Hyperlink"/>
            <w:noProof/>
          </w:rPr>
          <w:t>Proposal 10</w:t>
        </w:r>
        <w:r w:rsidR="00FE270F">
          <w:rPr>
            <w:rFonts w:asciiTheme="minorHAnsi" w:eastAsiaTheme="minorEastAsia" w:hAnsiTheme="minorHAnsi"/>
            <w:b w:val="0"/>
            <w:noProof/>
            <w:sz w:val="22"/>
            <w:lang w:eastAsia="en-US"/>
          </w:rPr>
          <w:tab/>
        </w:r>
        <w:r w:rsidR="00FE270F" w:rsidRPr="00EB35DF">
          <w:rPr>
            <w:rStyle w:val="Hyperlink"/>
            <w:noProof/>
          </w:rPr>
          <w:t>Depending on the number of use cases, allocate up to 3TU in RAN4.</w:t>
        </w:r>
      </w:hyperlink>
    </w:p>
    <w:p w14:paraId="1EF12B79" w14:textId="78DEF527" w:rsidR="00FE270F" w:rsidRDefault="00000000">
      <w:pPr>
        <w:pStyle w:val="TableofFigures"/>
        <w:tabs>
          <w:tab w:val="right" w:leader="dot" w:pos="9629"/>
        </w:tabs>
        <w:rPr>
          <w:rFonts w:asciiTheme="minorHAnsi" w:eastAsiaTheme="minorEastAsia" w:hAnsiTheme="minorHAnsi"/>
          <w:b w:val="0"/>
          <w:noProof/>
          <w:sz w:val="22"/>
          <w:lang w:eastAsia="en-US"/>
        </w:rPr>
      </w:pPr>
      <w:hyperlink w:anchor="_Toc152607628" w:history="1">
        <w:r w:rsidR="00FE270F" w:rsidRPr="00EB35DF">
          <w:rPr>
            <w:rStyle w:val="Hyperlink"/>
            <w:noProof/>
          </w:rPr>
          <w:t>Proposal 11</w:t>
        </w:r>
        <w:r w:rsidR="00FE270F">
          <w:rPr>
            <w:rFonts w:asciiTheme="minorHAnsi" w:eastAsiaTheme="minorEastAsia" w:hAnsiTheme="minorHAnsi"/>
            <w:b w:val="0"/>
            <w:noProof/>
            <w:sz w:val="22"/>
            <w:lang w:eastAsia="en-US"/>
          </w:rPr>
          <w:tab/>
        </w:r>
        <w:r w:rsidR="00FE270F" w:rsidRPr="00EB35DF">
          <w:rPr>
            <w:rStyle w:val="Hyperlink"/>
            <w:noProof/>
          </w:rPr>
          <w:t>Consider allocating e.g. 0.5 TU to continue AI/ML discussion in RAN4 Athens meeting.</w:t>
        </w:r>
      </w:hyperlink>
    </w:p>
    <w:p w14:paraId="58ACA235" w14:textId="251D7183" w:rsidR="00C01F33" w:rsidRPr="000C6A0D" w:rsidRDefault="006E1C82" w:rsidP="000C6A0D">
      <w:pPr>
        <w:pStyle w:val="BodyText"/>
        <w:rPr>
          <w:b/>
          <w:bCs/>
        </w:rPr>
      </w:pPr>
      <w:r>
        <w:rPr>
          <w:b/>
          <w:bCs/>
        </w:rPr>
        <w:fldChar w:fldCharType="end"/>
      </w:r>
      <w:r w:rsidRPr="00CE0424">
        <w:rPr>
          <w:b/>
          <w:bCs/>
        </w:rPr>
        <w:t xml:space="preserve"> </w:t>
      </w:r>
    </w:p>
    <w:p w14:paraId="71D79D99" w14:textId="77777777" w:rsidR="00F507D1" w:rsidRPr="00CE0424" w:rsidRDefault="00F507D1" w:rsidP="00CE0424">
      <w:pPr>
        <w:pStyle w:val="Heading1"/>
      </w:pPr>
      <w:bookmarkStart w:id="18" w:name="_In-sequence_SDU_delivery"/>
      <w:bookmarkEnd w:id="18"/>
      <w:r w:rsidRPr="00CE0424">
        <w:t>References</w:t>
      </w:r>
    </w:p>
    <w:p w14:paraId="2416EE41" w14:textId="39B16130" w:rsidR="005D7322" w:rsidRDefault="006B65F2" w:rsidP="004F06EA">
      <w:pPr>
        <w:pStyle w:val="Reference"/>
      </w:pPr>
      <w:bookmarkStart w:id="19" w:name="_Ref151547612"/>
      <w:bookmarkStart w:id="20" w:name="_Ref174151459"/>
      <w:bookmarkStart w:id="21" w:name="_Ref189809556"/>
      <w:r w:rsidRPr="008E4317">
        <w:t>RP-233133</w:t>
      </w:r>
      <w:r w:rsidR="005D7322" w:rsidRPr="008E4317">
        <w:t xml:space="preserve">, </w:t>
      </w:r>
      <w:r w:rsidR="00540188" w:rsidRPr="008E4317">
        <w:tab/>
        <w:t>TR</w:t>
      </w:r>
      <w:r w:rsidR="00540188" w:rsidRPr="00540188">
        <w:t xml:space="preserve"> 38.843 for AI/ML for NR air interface</w:t>
      </w:r>
      <w:bookmarkEnd w:id="19"/>
      <w:r w:rsidR="00540188">
        <w:t xml:space="preserve"> (draft TR), Qualcomm, </w:t>
      </w:r>
      <w:r w:rsidR="0043256D">
        <w:t xml:space="preserve">Edinburgh, Scotland, </w:t>
      </w:r>
      <w:r w:rsidR="008E4317">
        <w:t xml:space="preserve">December 2023. </w:t>
      </w:r>
    </w:p>
    <w:p w14:paraId="715CA09B" w14:textId="522D2174" w:rsidR="003A7EF3" w:rsidRDefault="005C4E1E" w:rsidP="004F06EA">
      <w:pPr>
        <w:pStyle w:val="Reference"/>
      </w:pPr>
      <w:bookmarkStart w:id="22" w:name="_Ref151547962"/>
      <w:r>
        <w:t>R1-23</w:t>
      </w:r>
      <w:r w:rsidR="00690096">
        <w:t>03783</w:t>
      </w:r>
      <w:r w:rsidR="005F3025" w:rsidRPr="00CE0424">
        <w:t xml:space="preserve">, </w:t>
      </w:r>
      <w:bookmarkEnd w:id="20"/>
      <w:bookmarkEnd w:id="21"/>
      <w:r w:rsidR="003D6804">
        <w:t>“</w:t>
      </w:r>
      <w:r w:rsidR="00546FC6" w:rsidRPr="00546FC6">
        <w:t>On CSI enhancements for Rel-18 NR MIMO evolution</w:t>
      </w:r>
      <w:r w:rsidR="003D6804">
        <w:t>”</w:t>
      </w:r>
      <w:r w:rsidR="00900FFC">
        <w:t>, Ericsson, RAN1#11</w:t>
      </w:r>
      <w:r w:rsidR="00C84D43">
        <w:t>2bis-e</w:t>
      </w:r>
      <w:r w:rsidR="00900FFC">
        <w:t xml:space="preserve">, </w:t>
      </w:r>
      <w:r w:rsidR="00C84D43">
        <w:t>Online</w:t>
      </w:r>
      <w:r w:rsidR="00900FFC">
        <w:t xml:space="preserve">, </w:t>
      </w:r>
      <w:r w:rsidR="00E8573F">
        <w:t>April</w:t>
      </w:r>
      <w:r w:rsidR="00900FFC">
        <w:t xml:space="preserve"> 2023</w:t>
      </w:r>
      <w:bookmarkEnd w:id="22"/>
    </w:p>
    <w:p w14:paraId="678B936D" w14:textId="5363E1B0" w:rsidR="005D7322" w:rsidRDefault="009813DE" w:rsidP="004F06EA">
      <w:pPr>
        <w:pStyle w:val="Reference"/>
      </w:pPr>
      <w:bookmarkStart w:id="23" w:name="_Ref151561075"/>
      <w:r>
        <w:t>R</w:t>
      </w:r>
      <w:r w:rsidR="003D6804">
        <w:t>1-2310914, “</w:t>
      </w:r>
      <w:r w:rsidR="00C032B2">
        <w:t>Discussions on AI-CSI”, Ericsson, Chicago, USA, RAN1#115, November 2023.</w:t>
      </w:r>
      <w:bookmarkEnd w:id="23"/>
    </w:p>
    <w:p w14:paraId="76920812" w14:textId="57AC5BB5" w:rsidR="00283A44" w:rsidRPr="00CE0424" w:rsidRDefault="00283A44" w:rsidP="004F06EA">
      <w:pPr>
        <w:pStyle w:val="Reference"/>
      </w:pPr>
      <w:bookmarkStart w:id="24" w:name="_Ref151563249"/>
      <w:r>
        <w:t>R1-</w:t>
      </w:r>
      <w:r w:rsidR="00644D8D">
        <w:t>2307668, “</w:t>
      </w:r>
      <w:r w:rsidR="00F223C6" w:rsidRPr="00F223C6">
        <w:t>Views on Evaluation of AI/ML for CSI feedback enhancement</w:t>
      </w:r>
      <w:r w:rsidR="00F223C6">
        <w:t xml:space="preserve">”, </w:t>
      </w:r>
      <w:r w:rsidR="004E3AEE">
        <w:t>Toulouse</w:t>
      </w:r>
      <w:r w:rsidR="00F223C6">
        <w:t xml:space="preserve">, France, </w:t>
      </w:r>
      <w:r w:rsidR="00E02E20">
        <w:t xml:space="preserve">August </w:t>
      </w:r>
      <w:r w:rsidR="004E3AEE">
        <w:t>2023.</w:t>
      </w:r>
      <w:bookmarkEnd w:id="24"/>
      <w:r w:rsidR="004E3AEE">
        <w:t xml:space="preserve"> </w:t>
      </w:r>
    </w:p>
    <w:sectPr w:rsidR="00283A44"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F8BCE" w14:textId="77777777" w:rsidR="007B30F2" w:rsidRDefault="007B30F2">
      <w:r>
        <w:separator/>
      </w:r>
    </w:p>
  </w:endnote>
  <w:endnote w:type="continuationSeparator" w:id="0">
    <w:p w14:paraId="559E18C2" w14:textId="77777777" w:rsidR="007B30F2" w:rsidRDefault="007B30F2">
      <w:r>
        <w:continuationSeparator/>
      </w:r>
    </w:p>
  </w:endnote>
  <w:endnote w:type="continuationNotice" w:id="1">
    <w:p w14:paraId="0E2E46D4" w14:textId="77777777" w:rsidR="007B30F2" w:rsidRDefault="007B30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altName w:val="Calibri"/>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9DA78" w14:textId="77777777" w:rsidR="007B30F2" w:rsidRDefault="007B30F2">
      <w:r>
        <w:separator/>
      </w:r>
    </w:p>
  </w:footnote>
  <w:footnote w:type="continuationSeparator" w:id="0">
    <w:p w14:paraId="5D770331" w14:textId="77777777" w:rsidR="007B30F2" w:rsidRDefault="007B30F2">
      <w:r>
        <w:continuationSeparator/>
      </w:r>
    </w:p>
  </w:footnote>
  <w:footnote w:type="continuationNotice" w:id="1">
    <w:p w14:paraId="6CCB745C" w14:textId="77777777" w:rsidR="007B30F2" w:rsidRDefault="007B30F2">
      <w:pPr>
        <w:spacing w:after="0" w:line="240" w:lineRule="auto"/>
      </w:pPr>
    </w:p>
  </w:footnote>
  <w:footnote w:id="2">
    <w:p w14:paraId="789F28BD" w14:textId="70303EB1" w:rsidR="006418DF" w:rsidRDefault="006418DF">
      <w:pPr>
        <w:pStyle w:val="FootnoteText"/>
      </w:pPr>
      <w:r>
        <w:rPr>
          <w:rStyle w:val="FootnoteReference"/>
        </w:rPr>
        <w:footnoteRef/>
      </w:r>
      <w:r>
        <w:t xml:space="preserve"> In the Rel.18 MIMO simulations, </w:t>
      </w:r>
      <w:r w:rsidR="00F10336">
        <w:t xml:space="preserve">100% of the UEs </w:t>
      </w:r>
      <w:r w:rsidR="00535578">
        <w:t xml:space="preserve">had 30 km/h speed and CSI prediction was used, by autoregressive models. </w:t>
      </w:r>
      <w:r w:rsidR="00FC3458">
        <w:t xml:space="preserve">In </w:t>
      </w:r>
      <w:r w:rsidR="004D7DB8">
        <w:t xml:space="preserve">AI-CSI, </w:t>
      </w:r>
      <w:r w:rsidR="00991A21">
        <w:t xml:space="preserve">20% of users had 30 km/h and </w:t>
      </w:r>
      <w:r w:rsidR="00AC2CD0">
        <w:t xml:space="preserve">80% had 3 km/h and no prediction was used. Still the comparison </w:t>
      </w:r>
      <w:r w:rsidR="008A0FED">
        <w:t xml:space="preserve">is useful to </w:t>
      </w:r>
      <w:r w:rsidR="00D278F3">
        <w:t xml:space="preserve">understand that the gain values for AI/ML CSI compression are only modest in the light of what a conventional CSI enhancement can achieve.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36485B"/>
    <w:multiLevelType w:val="hybridMultilevel"/>
    <w:tmpl w:val="6DC45A22"/>
    <w:lvl w:ilvl="0" w:tplc="0BA64DF6">
      <w:start w:val="1"/>
      <w:numFmt w:val="bullet"/>
      <w:lvlText w:val="●"/>
      <w:lvlJc w:val="left"/>
      <w:pPr>
        <w:tabs>
          <w:tab w:val="num" w:pos="720"/>
        </w:tabs>
        <w:ind w:left="720" w:hanging="360"/>
      </w:pPr>
      <w:rPr>
        <w:rFonts w:ascii="Ericsson Hilda" w:hAnsi="Ericsson Hilda" w:hint="default"/>
      </w:rPr>
    </w:lvl>
    <w:lvl w:ilvl="1" w:tplc="46AA66A0">
      <w:numFmt w:val="bullet"/>
      <w:lvlText w:val="–"/>
      <w:lvlJc w:val="left"/>
      <w:pPr>
        <w:tabs>
          <w:tab w:val="num" w:pos="1440"/>
        </w:tabs>
        <w:ind w:left="1440" w:hanging="360"/>
      </w:pPr>
      <w:rPr>
        <w:rFonts w:ascii="Ericsson Hilda" w:hAnsi="Ericsson Hilda" w:hint="default"/>
      </w:rPr>
    </w:lvl>
    <w:lvl w:ilvl="2" w:tplc="A0F0B49C">
      <w:start w:val="1"/>
      <w:numFmt w:val="bullet"/>
      <w:lvlText w:val="●"/>
      <w:lvlJc w:val="left"/>
      <w:pPr>
        <w:tabs>
          <w:tab w:val="num" w:pos="2160"/>
        </w:tabs>
        <w:ind w:left="2160" w:hanging="360"/>
      </w:pPr>
      <w:rPr>
        <w:rFonts w:ascii="Ericsson Hilda" w:hAnsi="Ericsson Hilda" w:hint="default"/>
      </w:rPr>
    </w:lvl>
    <w:lvl w:ilvl="3" w:tplc="6166ED56">
      <w:start w:val="1"/>
      <w:numFmt w:val="bullet"/>
      <w:lvlText w:val="●"/>
      <w:lvlJc w:val="left"/>
      <w:pPr>
        <w:tabs>
          <w:tab w:val="num" w:pos="2880"/>
        </w:tabs>
        <w:ind w:left="2880" w:hanging="360"/>
      </w:pPr>
      <w:rPr>
        <w:rFonts w:ascii="Ericsson Hilda" w:hAnsi="Ericsson Hilda" w:hint="default"/>
      </w:rPr>
    </w:lvl>
    <w:lvl w:ilvl="4" w:tplc="ABB4A432" w:tentative="1">
      <w:start w:val="1"/>
      <w:numFmt w:val="bullet"/>
      <w:lvlText w:val="●"/>
      <w:lvlJc w:val="left"/>
      <w:pPr>
        <w:tabs>
          <w:tab w:val="num" w:pos="3600"/>
        </w:tabs>
        <w:ind w:left="3600" w:hanging="360"/>
      </w:pPr>
      <w:rPr>
        <w:rFonts w:ascii="Ericsson Hilda" w:hAnsi="Ericsson Hilda" w:hint="default"/>
      </w:rPr>
    </w:lvl>
    <w:lvl w:ilvl="5" w:tplc="C100D7AC" w:tentative="1">
      <w:start w:val="1"/>
      <w:numFmt w:val="bullet"/>
      <w:lvlText w:val="●"/>
      <w:lvlJc w:val="left"/>
      <w:pPr>
        <w:tabs>
          <w:tab w:val="num" w:pos="4320"/>
        </w:tabs>
        <w:ind w:left="4320" w:hanging="360"/>
      </w:pPr>
      <w:rPr>
        <w:rFonts w:ascii="Ericsson Hilda" w:hAnsi="Ericsson Hilda" w:hint="default"/>
      </w:rPr>
    </w:lvl>
    <w:lvl w:ilvl="6" w:tplc="9BD6E180" w:tentative="1">
      <w:start w:val="1"/>
      <w:numFmt w:val="bullet"/>
      <w:lvlText w:val="●"/>
      <w:lvlJc w:val="left"/>
      <w:pPr>
        <w:tabs>
          <w:tab w:val="num" w:pos="5040"/>
        </w:tabs>
        <w:ind w:left="5040" w:hanging="360"/>
      </w:pPr>
      <w:rPr>
        <w:rFonts w:ascii="Ericsson Hilda" w:hAnsi="Ericsson Hilda" w:hint="default"/>
      </w:rPr>
    </w:lvl>
    <w:lvl w:ilvl="7" w:tplc="A0ECE4BC" w:tentative="1">
      <w:start w:val="1"/>
      <w:numFmt w:val="bullet"/>
      <w:lvlText w:val="●"/>
      <w:lvlJc w:val="left"/>
      <w:pPr>
        <w:tabs>
          <w:tab w:val="num" w:pos="5760"/>
        </w:tabs>
        <w:ind w:left="5760" w:hanging="360"/>
      </w:pPr>
      <w:rPr>
        <w:rFonts w:ascii="Ericsson Hilda" w:hAnsi="Ericsson Hilda" w:hint="default"/>
      </w:rPr>
    </w:lvl>
    <w:lvl w:ilvl="8" w:tplc="8A3A4096"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E8291F"/>
    <w:multiLevelType w:val="hybridMultilevel"/>
    <w:tmpl w:val="83CCCBFC"/>
    <w:lvl w:ilvl="0" w:tplc="93E2EA84">
      <w:start w:val="1"/>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8A582C"/>
    <w:multiLevelType w:val="multilevel"/>
    <w:tmpl w:val="138A582C"/>
    <w:lvl w:ilvl="0">
      <w:start w:val="2"/>
      <w:numFmt w:val="bullet"/>
      <w:lvlText w:val="-"/>
      <w:lvlJc w:val="left"/>
      <w:pPr>
        <w:ind w:left="927" w:hanging="360"/>
      </w:pPr>
      <w:rPr>
        <w:rFonts w:ascii="Times" w:eastAsia="Batang" w:hAnsi="Times" w:cs="Times"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8" w15:restartNumberingAfterBreak="0">
    <w:nsid w:val="139B469A"/>
    <w:multiLevelType w:val="hybridMultilevel"/>
    <w:tmpl w:val="D6503A8A"/>
    <w:lvl w:ilvl="0" w:tplc="7CB6EF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3228F1"/>
    <w:multiLevelType w:val="hybridMultilevel"/>
    <w:tmpl w:val="735ADF9C"/>
    <w:lvl w:ilvl="0" w:tplc="E946DEAE">
      <w:start w:val="8"/>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8D5ADB"/>
    <w:multiLevelType w:val="hybridMultilevel"/>
    <w:tmpl w:val="BB02CABC"/>
    <w:lvl w:ilvl="0" w:tplc="20000001">
      <w:start w:val="1"/>
      <w:numFmt w:val="bullet"/>
      <w:lvlText w:val=""/>
      <w:lvlJc w:val="left"/>
      <w:pPr>
        <w:ind w:left="0" w:hanging="360"/>
      </w:pPr>
      <w:rPr>
        <w:rFonts w:ascii="Symbol" w:hAnsi="Symbol" w:hint="default"/>
      </w:rPr>
    </w:lvl>
    <w:lvl w:ilvl="1" w:tplc="20000003" w:tentative="1">
      <w:start w:val="1"/>
      <w:numFmt w:val="bullet"/>
      <w:lvlText w:val="o"/>
      <w:lvlJc w:val="left"/>
      <w:pPr>
        <w:ind w:left="720" w:hanging="360"/>
      </w:pPr>
      <w:rPr>
        <w:rFonts w:ascii="Courier New" w:hAnsi="Courier New" w:cs="Courier New" w:hint="default"/>
      </w:rPr>
    </w:lvl>
    <w:lvl w:ilvl="2" w:tplc="20000005" w:tentative="1">
      <w:start w:val="1"/>
      <w:numFmt w:val="bullet"/>
      <w:lvlText w:val=""/>
      <w:lvlJc w:val="left"/>
      <w:pPr>
        <w:ind w:left="1440" w:hanging="360"/>
      </w:pPr>
      <w:rPr>
        <w:rFonts w:ascii="Wingdings" w:hAnsi="Wingdings" w:hint="default"/>
      </w:rPr>
    </w:lvl>
    <w:lvl w:ilvl="3" w:tplc="20000001" w:tentative="1">
      <w:start w:val="1"/>
      <w:numFmt w:val="bullet"/>
      <w:lvlText w:val=""/>
      <w:lvlJc w:val="left"/>
      <w:pPr>
        <w:ind w:left="2160" w:hanging="360"/>
      </w:pPr>
      <w:rPr>
        <w:rFonts w:ascii="Symbol" w:hAnsi="Symbol" w:hint="default"/>
      </w:rPr>
    </w:lvl>
    <w:lvl w:ilvl="4" w:tplc="20000003" w:tentative="1">
      <w:start w:val="1"/>
      <w:numFmt w:val="bullet"/>
      <w:lvlText w:val="o"/>
      <w:lvlJc w:val="left"/>
      <w:pPr>
        <w:ind w:left="2880" w:hanging="360"/>
      </w:pPr>
      <w:rPr>
        <w:rFonts w:ascii="Courier New" w:hAnsi="Courier New" w:cs="Courier New" w:hint="default"/>
      </w:rPr>
    </w:lvl>
    <w:lvl w:ilvl="5" w:tplc="20000005" w:tentative="1">
      <w:start w:val="1"/>
      <w:numFmt w:val="bullet"/>
      <w:lvlText w:val=""/>
      <w:lvlJc w:val="left"/>
      <w:pPr>
        <w:ind w:left="3600" w:hanging="360"/>
      </w:pPr>
      <w:rPr>
        <w:rFonts w:ascii="Wingdings" w:hAnsi="Wingdings" w:hint="default"/>
      </w:rPr>
    </w:lvl>
    <w:lvl w:ilvl="6" w:tplc="20000001" w:tentative="1">
      <w:start w:val="1"/>
      <w:numFmt w:val="bullet"/>
      <w:lvlText w:val=""/>
      <w:lvlJc w:val="left"/>
      <w:pPr>
        <w:ind w:left="4320" w:hanging="360"/>
      </w:pPr>
      <w:rPr>
        <w:rFonts w:ascii="Symbol" w:hAnsi="Symbol" w:hint="default"/>
      </w:rPr>
    </w:lvl>
    <w:lvl w:ilvl="7" w:tplc="20000003" w:tentative="1">
      <w:start w:val="1"/>
      <w:numFmt w:val="bullet"/>
      <w:lvlText w:val="o"/>
      <w:lvlJc w:val="left"/>
      <w:pPr>
        <w:ind w:left="5040" w:hanging="360"/>
      </w:pPr>
      <w:rPr>
        <w:rFonts w:ascii="Courier New" w:hAnsi="Courier New" w:cs="Courier New" w:hint="default"/>
      </w:rPr>
    </w:lvl>
    <w:lvl w:ilvl="8" w:tplc="20000005" w:tentative="1">
      <w:start w:val="1"/>
      <w:numFmt w:val="bullet"/>
      <w:lvlText w:val=""/>
      <w:lvlJc w:val="left"/>
      <w:pPr>
        <w:ind w:left="576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BB347C"/>
    <w:multiLevelType w:val="hybridMultilevel"/>
    <w:tmpl w:val="FC7261AC"/>
    <w:lvl w:ilvl="0" w:tplc="23EC8844">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643"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B4B26B7"/>
    <w:multiLevelType w:val="hybridMultilevel"/>
    <w:tmpl w:val="C7A47D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BFB6DAB"/>
    <w:multiLevelType w:val="hybridMultilevel"/>
    <w:tmpl w:val="0606962C"/>
    <w:lvl w:ilvl="0" w:tplc="23EC8844">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C0B6914"/>
    <w:multiLevelType w:val="hybridMultilevel"/>
    <w:tmpl w:val="A356A560"/>
    <w:lvl w:ilvl="0" w:tplc="85023772">
      <w:start w:val="1"/>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2E4F3683"/>
    <w:multiLevelType w:val="hybridMultilevel"/>
    <w:tmpl w:val="271002B8"/>
    <w:lvl w:ilvl="0" w:tplc="337A54D4">
      <w:numFmt w:val="bullet"/>
      <w:lvlText w:val="–"/>
      <w:lvlJc w:val="left"/>
      <w:pPr>
        <w:ind w:left="3240" w:hanging="360"/>
      </w:pPr>
      <w:rPr>
        <w:rFonts w:ascii="Ericsson Hilda" w:hAnsi="Ericsson Hilda" w:hint="default"/>
      </w:rPr>
    </w:lvl>
    <w:lvl w:ilvl="1" w:tplc="FFFFFFFF" w:tentative="1">
      <w:start w:val="1"/>
      <w:numFmt w:val="bullet"/>
      <w:lvlText w:val="o"/>
      <w:lvlJc w:val="left"/>
      <w:pPr>
        <w:ind w:left="3960" w:hanging="360"/>
      </w:pPr>
      <w:rPr>
        <w:rFonts w:ascii="Courier New" w:hAnsi="Courier New" w:cs="Courier New" w:hint="default"/>
      </w:rPr>
    </w:lvl>
    <w:lvl w:ilvl="2" w:tplc="FFFFFFFF" w:tentative="1">
      <w:start w:val="1"/>
      <w:numFmt w:val="bullet"/>
      <w:lvlText w:val=""/>
      <w:lvlJc w:val="left"/>
      <w:pPr>
        <w:ind w:left="4680" w:hanging="360"/>
      </w:pPr>
      <w:rPr>
        <w:rFonts w:ascii="Wingdings" w:hAnsi="Wingdings" w:hint="default"/>
      </w:rPr>
    </w:lvl>
    <w:lvl w:ilvl="3" w:tplc="FFFFFFFF" w:tentative="1">
      <w:start w:val="1"/>
      <w:numFmt w:val="bullet"/>
      <w:lvlText w:val=""/>
      <w:lvlJc w:val="left"/>
      <w:pPr>
        <w:ind w:left="5400" w:hanging="360"/>
      </w:pPr>
      <w:rPr>
        <w:rFonts w:ascii="Symbol" w:hAnsi="Symbol" w:hint="default"/>
      </w:rPr>
    </w:lvl>
    <w:lvl w:ilvl="4" w:tplc="FFFFFFFF" w:tentative="1">
      <w:start w:val="1"/>
      <w:numFmt w:val="bullet"/>
      <w:lvlText w:val="o"/>
      <w:lvlJc w:val="left"/>
      <w:pPr>
        <w:ind w:left="6120" w:hanging="360"/>
      </w:pPr>
      <w:rPr>
        <w:rFonts w:ascii="Courier New" w:hAnsi="Courier New" w:cs="Courier New" w:hint="default"/>
      </w:rPr>
    </w:lvl>
    <w:lvl w:ilvl="5" w:tplc="FFFFFFFF" w:tentative="1">
      <w:start w:val="1"/>
      <w:numFmt w:val="bullet"/>
      <w:lvlText w:val=""/>
      <w:lvlJc w:val="left"/>
      <w:pPr>
        <w:ind w:left="6840" w:hanging="360"/>
      </w:pPr>
      <w:rPr>
        <w:rFonts w:ascii="Wingdings" w:hAnsi="Wingdings" w:hint="default"/>
      </w:rPr>
    </w:lvl>
    <w:lvl w:ilvl="6" w:tplc="FFFFFFFF" w:tentative="1">
      <w:start w:val="1"/>
      <w:numFmt w:val="bullet"/>
      <w:lvlText w:val=""/>
      <w:lvlJc w:val="left"/>
      <w:pPr>
        <w:ind w:left="7560" w:hanging="360"/>
      </w:pPr>
      <w:rPr>
        <w:rFonts w:ascii="Symbol" w:hAnsi="Symbol" w:hint="default"/>
      </w:rPr>
    </w:lvl>
    <w:lvl w:ilvl="7" w:tplc="FFFFFFFF" w:tentative="1">
      <w:start w:val="1"/>
      <w:numFmt w:val="bullet"/>
      <w:lvlText w:val="o"/>
      <w:lvlJc w:val="left"/>
      <w:pPr>
        <w:ind w:left="8280" w:hanging="360"/>
      </w:pPr>
      <w:rPr>
        <w:rFonts w:ascii="Courier New" w:hAnsi="Courier New" w:cs="Courier New" w:hint="default"/>
      </w:rPr>
    </w:lvl>
    <w:lvl w:ilvl="8" w:tplc="FFFFFFFF" w:tentative="1">
      <w:start w:val="1"/>
      <w:numFmt w:val="bullet"/>
      <w:lvlText w:val=""/>
      <w:lvlJc w:val="left"/>
      <w:pPr>
        <w:ind w:left="900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7822C17"/>
    <w:multiLevelType w:val="multilevel"/>
    <w:tmpl w:val="690A0F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5264"/>
        </w:tabs>
        <w:ind w:left="526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C640C89"/>
    <w:multiLevelType w:val="hybridMultilevel"/>
    <w:tmpl w:val="3B6C18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02C2663"/>
    <w:multiLevelType w:val="hybridMultilevel"/>
    <w:tmpl w:val="C1C4F7B4"/>
    <w:lvl w:ilvl="0" w:tplc="23EC8844">
      <w:start w:val="2"/>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1C731F1"/>
    <w:multiLevelType w:val="hybridMultilevel"/>
    <w:tmpl w:val="2DDE23C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2246F4"/>
    <w:multiLevelType w:val="hybridMultilevel"/>
    <w:tmpl w:val="19CAA8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844199A"/>
    <w:multiLevelType w:val="hybridMultilevel"/>
    <w:tmpl w:val="C92C3A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C148CA"/>
    <w:multiLevelType w:val="hybridMultilevel"/>
    <w:tmpl w:val="5EDC76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4D520F9A"/>
    <w:multiLevelType w:val="hybridMultilevel"/>
    <w:tmpl w:val="5A8403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24638A"/>
    <w:multiLevelType w:val="hybridMultilevel"/>
    <w:tmpl w:val="E7207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7366864"/>
    <w:multiLevelType w:val="hybridMultilevel"/>
    <w:tmpl w:val="3A4846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689859AD"/>
    <w:multiLevelType w:val="hybridMultilevel"/>
    <w:tmpl w:val="383E1902"/>
    <w:lvl w:ilvl="0" w:tplc="AF3E92DE">
      <w:start w:val="1"/>
      <w:numFmt w:val="bullet"/>
      <w:lvlText w:val="●"/>
      <w:lvlJc w:val="left"/>
      <w:pPr>
        <w:tabs>
          <w:tab w:val="num" w:pos="720"/>
        </w:tabs>
        <w:ind w:left="720" w:hanging="360"/>
      </w:pPr>
      <w:rPr>
        <w:rFonts w:ascii="Ericsson Hilda" w:hAnsi="Ericsson Hilda" w:hint="default"/>
      </w:rPr>
    </w:lvl>
    <w:lvl w:ilvl="1" w:tplc="D6A2C00E" w:tentative="1">
      <w:start w:val="1"/>
      <w:numFmt w:val="bullet"/>
      <w:lvlText w:val="●"/>
      <w:lvlJc w:val="left"/>
      <w:pPr>
        <w:tabs>
          <w:tab w:val="num" w:pos="1440"/>
        </w:tabs>
        <w:ind w:left="1440" w:hanging="360"/>
      </w:pPr>
      <w:rPr>
        <w:rFonts w:ascii="Ericsson Hilda" w:hAnsi="Ericsson Hilda" w:hint="default"/>
      </w:rPr>
    </w:lvl>
    <w:lvl w:ilvl="2" w:tplc="75BC0B9A" w:tentative="1">
      <w:start w:val="1"/>
      <w:numFmt w:val="bullet"/>
      <w:lvlText w:val="●"/>
      <w:lvlJc w:val="left"/>
      <w:pPr>
        <w:tabs>
          <w:tab w:val="num" w:pos="2160"/>
        </w:tabs>
        <w:ind w:left="2160" w:hanging="360"/>
      </w:pPr>
      <w:rPr>
        <w:rFonts w:ascii="Ericsson Hilda" w:hAnsi="Ericsson Hilda" w:hint="default"/>
      </w:rPr>
    </w:lvl>
    <w:lvl w:ilvl="3" w:tplc="85F2361C" w:tentative="1">
      <w:start w:val="1"/>
      <w:numFmt w:val="bullet"/>
      <w:lvlText w:val="●"/>
      <w:lvlJc w:val="left"/>
      <w:pPr>
        <w:tabs>
          <w:tab w:val="num" w:pos="2880"/>
        </w:tabs>
        <w:ind w:left="2880" w:hanging="360"/>
      </w:pPr>
      <w:rPr>
        <w:rFonts w:ascii="Ericsson Hilda" w:hAnsi="Ericsson Hilda" w:hint="default"/>
      </w:rPr>
    </w:lvl>
    <w:lvl w:ilvl="4" w:tplc="1ED679E6" w:tentative="1">
      <w:start w:val="1"/>
      <w:numFmt w:val="bullet"/>
      <w:lvlText w:val="●"/>
      <w:lvlJc w:val="left"/>
      <w:pPr>
        <w:tabs>
          <w:tab w:val="num" w:pos="3600"/>
        </w:tabs>
        <w:ind w:left="3600" w:hanging="360"/>
      </w:pPr>
      <w:rPr>
        <w:rFonts w:ascii="Ericsson Hilda" w:hAnsi="Ericsson Hilda" w:hint="default"/>
      </w:rPr>
    </w:lvl>
    <w:lvl w:ilvl="5" w:tplc="0BF629D4" w:tentative="1">
      <w:start w:val="1"/>
      <w:numFmt w:val="bullet"/>
      <w:lvlText w:val="●"/>
      <w:lvlJc w:val="left"/>
      <w:pPr>
        <w:tabs>
          <w:tab w:val="num" w:pos="4320"/>
        </w:tabs>
        <w:ind w:left="4320" w:hanging="360"/>
      </w:pPr>
      <w:rPr>
        <w:rFonts w:ascii="Ericsson Hilda" w:hAnsi="Ericsson Hilda" w:hint="default"/>
      </w:rPr>
    </w:lvl>
    <w:lvl w:ilvl="6" w:tplc="38125660" w:tentative="1">
      <w:start w:val="1"/>
      <w:numFmt w:val="bullet"/>
      <w:lvlText w:val="●"/>
      <w:lvlJc w:val="left"/>
      <w:pPr>
        <w:tabs>
          <w:tab w:val="num" w:pos="5040"/>
        </w:tabs>
        <w:ind w:left="5040" w:hanging="360"/>
      </w:pPr>
      <w:rPr>
        <w:rFonts w:ascii="Ericsson Hilda" w:hAnsi="Ericsson Hilda" w:hint="default"/>
      </w:rPr>
    </w:lvl>
    <w:lvl w:ilvl="7" w:tplc="F3407E6E" w:tentative="1">
      <w:start w:val="1"/>
      <w:numFmt w:val="bullet"/>
      <w:lvlText w:val="●"/>
      <w:lvlJc w:val="left"/>
      <w:pPr>
        <w:tabs>
          <w:tab w:val="num" w:pos="5760"/>
        </w:tabs>
        <w:ind w:left="5760" w:hanging="360"/>
      </w:pPr>
      <w:rPr>
        <w:rFonts w:ascii="Ericsson Hilda" w:hAnsi="Ericsson Hilda" w:hint="default"/>
      </w:rPr>
    </w:lvl>
    <w:lvl w:ilvl="8" w:tplc="CC683698" w:tentative="1">
      <w:start w:val="1"/>
      <w:numFmt w:val="bullet"/>
      <w:lvlText w:val="●"/>
      <w:lvlJc w:val="left"/>
      <w:pPr>
        <w:tabs>
          <w:tab w:val="num" w:pos="6480"/>
        </w:tabs>
        <w:ind w:left="6480" w:hanging="360"/>
      </w:pPr>
      <w:rPr>
        <w:rFonts w:ascii="Ericsson Hilda" w:hAnsi="Ericsson Hilda" w:hint="default"/>
      </w:rPr>
    </w:lvl>
  </w:abstractNum>
  <w:abstractNum w:abstractNumId="44" w15:restartNumberingAfterBreak="0">
    <w:nsid w:val="6A727474"/>
    <w:multiLevelType w:val="hybridMultilevel"/>
    <w:tmpl w:val="06646F00"/>
    <w:lvl w:ilvl="0" w:tplc="53CC5430">
      <w:start w:val="1"/>
      <w:numFmt w:val="bullet"/>
      <w:lvlText w:val="-"/>
      <w:lvlJc w:val="left"/>
      <w:pPr>
        <w:ind w:left="360" w:hanging="360"/>
      </w:pPr>
      <w:rPr>
        <w:rFonts w:ascii="Arial" w:eastAsiaTheme="minorHAnsi"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6C5F3875"/>
    <w:multiLevelType w:val="hybridMultilevel"/>
    <w:tmpl w:val="19CAA80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6D273C6F"/>
    <w:multiLevelType w:val="hybridMultilevel"/>
    <w:tmpl w:val="432C76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6E0D3C0E"/>
    <w:multiLevelType w:val="hybridMultilevel"/>
    <w:tmpl w:val="689A38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6E212E69"/>
    <w:multiLevelType w:val="hybridMultilevel"/>
    <w:tmpl w:val="57666800"/>
    <w:lvl w:ilvl="0" w:tplc="296439B2">
      <w:start w:val="1"/>
      <w:numFmt w:val="bullet"/>
      <w:lvlText w:val="–"/>
      <w:lvlJc w:val="left"/>
      <w:pPr>
        <w:tabs>
          <w:tab w:val="num" w:pos="720"/>
        </w:tabs>
        <w:ind w:left="720" w:hanging="360"/>
      </w:pPr>
      <w:rPr>
        <w:rFonts w:ascii="Ericsson Hilda" w:hAnsi="Ericsson Hilda" w:hint="default"/>
      </w:rPr>
    </w:lvl>
    <w:lvl w:ilvl="1" w:tplc="D91EEDE4">
      <w:start w:val="1"/>
      <w:numFmt w:val="bullet"/>
      <w:lvlText w:val="–"/>
      <w:lvlJc w:val="left"/>
      <w:pPr>
        <w:tabs>
          <w:tab w:val="num" w:pos="1440"/>
        </w:tabs>
        <w:ind w:left="1440" w:hanging="360"/>
      </w:pPr>
      <w:rPr>
        <w:rFonts w:ascii="Ericsson Hilda" w:hAnsi="Ericsson Hilda" w:hint="default"/>
      </w:rPr>
    </w:lvl>
    <w:lvl w:ilvl="2" w:tplc="0CD498EA">
      <w:numFmt w:val="bullet"/>
      <w:lvlText w:val="●"/>
      <w:lvlJc w:val="left"/>
      <w:pPr>
        <w:tabs>
          <w:tab w:val="num" w:pos="2160"/>
        </w:tabs>
        <w:ind w:left="2160" w:hanging="360"/>
      </w:pPr>
      <w:rPr>
        <w:rFonts w:ascii="Ericsson Hilda" w:hAnsi="Ericsson Hilda" w:hint="default"/>
      </w:rPr>
    </w:lvl>
    <w:lvl w:ilvl="3" w:tplc="DE76086C">
      <w:numFmt w:val="bullet"/>
      <w:lvlText w:val="•"/>
      <w:lvlJc w:val="left"/>
      <w:pPr>
        <w:tabs>
          <w:tab w:val="num" w:pos="2880"/>
        </w:tabs>
        <w:ind w:left="2880" w:hanging="360"/>
      </w:pPr>
      <w:rPr>
        <w:rFonts w:ascii="Arial" w:hAnsi="Arial" w:hint="default"/>
      </w:rPr>
    </w:lvl>
    <w:lvl w:ilvl="4" w:tplc="584CBE7E" w:tentative="1">
      <w:start w:val="1"/>
      <w:numFmt w:val="bullet"/>
      <w:lvlText w:val="–"/>
      <w:lvlJc w:val="left"/>
      <w:pPr>
        <w:tabs>
          <w:tab w:val="num" w:pos="3600"/>
        </w:tabs>
        <w:ind w:left="3600" w:hanging="360"/>
      </w:pPr>
      <w:rPr>
        <w:rFonts w:ascii="Ericsson Hilda" w:hAnsi="Ericsson Hilda" w:hint="default"/>
      </w:rPr>
    </w:lvl>
    <w:lvl w:ilvl="5" w:tplc="5A04DFE4" w:tentative="1">
      <w:start w:val="1"/>
      <w:numFmt w:val="bullet"/>
      <w:lvlText w:val="–"/>
      <w:lvlJc w:val="left"/>
      <w:pPr>
        <w:tabs>
          <w:tab w:val="num" w:pos="4320"/>
        </w:tabs>
        <w:ind w:left="4320" w:hanging="360"/>
      </w:pPr>
      <w:rPr>
        <w:rFonts w:ascii="Ericsson Hilda" w:hAnsi="Ericsson Hilda" w:hint="default"/>
      </w:rPr>
    </w:lvl>
    <w:lvl w:ilvl="6" w:tplc="C606618E" w:tentative="1">
      <w:start w:val="1"/>
      <w:numFmt w:val="bullet"/>
      <w:lvlText w:val="–"/>
      <w:lvlJc w:val="left"/>
      <w:pPr>
        <w:tabs>
          <w:tab w:val="num" w:pos="5040"/>
        </w:tabs>
        <w:ind w:left="5040" w:hanging="360"/>
      </w:pPr>
      <w:rPr>
        <w:rFonts w:ascii="Ericsson Hilda" w:hAnsi="Ericsson Hilda" w:hint="default"/>
      </w:rPr>
    </w:lvl>
    <w:lvl w:ilvl="7" w:tplc="1E9E17D6" w:tentative="1">
      <w:start w:val="1"/>
      <w:numFmt w:val="bullet"/>
      <w:lvlText w:val="–"/>
      <w:lvlJc w:val="left"/>
      <w:pPr>
        <w:tabs>
          <w:tab w:val="num" w:pos="5760"/>
        </w:tabs>
        <w:ind w:left="5760" w:hanging="360"/>
      </w:pPr>
      <w:rPr>
        <w:rFonts w:ascii="Ericsson Hilda" w:hAnsi="Ericsson Hilda" w:hint="default"/>
      </w:rPr>
    </w:lvl>
    <w:lvl w:ilvl="8" w:tplc="F10C1970" w:tentative="1">
      <w:start w:val="1"/>
      <w:numFmt w:val="bullet"/>
      <w:lvlText w:val="–"/>
      <w:lvlJc w:val="left"/>
      <w:pPr>
        <w:tabs>
          <w:tab w:val="num" w:pos="6480"/>
        </w:tabs>
        <w:ind w:left="6480" w:hanging="360"/>
      </w:pPr>
      <w:rPr>
        <w:rFonts w:ascii="Ericsson Hilda" w:hAnsi="Ericsson Hilda" w:hint="default"/>
      </w:rPr>
    </w:lvl>
  </w:abstractNum>
  <w:abstractNum w:abstractNumId="4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0" w15:restartNumberingAfterBreak="0">
    <w:nsid w:val="70472A34"/>
    <w:multiLevelType w:val="hybridMultilevel"/>
    <w:tmpl w:val="727A33F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2"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9003FAB"/>
    <w:multiLevelType w:val="hybridMultilevel"/>
    <w:tmpl w:val="84E2494A"/>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AB4296D"/>
    <w:multiLevelType w:val="hybridMultilevel"/>
    <w:tmpl w:val="019E5BE0"/>
    <w:lvl w:ilvl="0" w:tplc="346EE1C0">
      <w:start w:val="1"/>
      <w:numFmt w:val="bullet"/>
      <w:lvlText w:val="●"/>
      <w:lvlJc w:val="left"/>
      <w:pPr>
        <w:tabs>
          <w:tab w:val="num" w:pos="720"/>
        </w:tabs>
        <w:ind w:left="720" w:hanging="360"/>
      </w:pPr>
      <w:rPr>
        <w:rFonts w:ascii="Ericsson Hilda" w:hAnsi="Ericsson Hilda" w:hint="default"/>
      </w:rPr>
    </w:lvl>
    <w:lvl w:ilvl="1" w:tplc="36500D6A">
      <w:numFmt w:val="bullet"/>
      <w:lvlText w:val="–"/>
      <w:lvlJc w:val="left"/>
      <w:pPr>
        <w:tabs>
          <w:tab w:val="num" w:pos="1440"/>
        </w:tabs>
        <w:ind w:left="1440" w:hanging="360"/>
      </w:pPr>
      <w:rPr>
        <w:rFonts w:ascii="Ericsson Hilda" w:hAnsi="Ericsson Hilda" w:hint="default"/>
      </w:rPr>
    </w:lvl>
    <w:lvl w:ilvl="2" w:tplc="0FE05446">
      <w:numFmt w:val="bullet"/>
      <w:lvlText w:val="●"/>
      <w:lvlJc w:val="left"/>
      <w:pPr>
        <w:tabs>
          <w:tab w:val="num" w:pos="2160"/>
        </w:tabs>
        <w:ind w:left="2160" w:hanging="360"/>
      </w:pPr>
      <w:rPr>
        <w:rFonts w:ascii="Ericsson Hilda" w:hAnsi="Ericsson Hilda" w:hint="default"/>
      </w:rPr>
    </w:lvl>
    <w:lvl w:ilvl="3" w:tplc="5BF43A00">
      <w:numFmt w:val="bullet"/>
      <w:lvlText w:val="•"/>
      <w:lvlJc w:val="left"/>
      <w:pPr>
        <w:tabs>
          <w:tab w:val="num" w:pos="2880"/>
        </w:tabs>
        <w:ind w:left="2880" w:hanging="360"/>
      </w:pPr>
      <w:rPr>
        <w:rFonts w:ascii="Arial" w:hAnsi="Arial" w:hint="default"/>
      </w:rPr>
    </w:lvl>
    <w:lvl w:ilvl="4" w:tplc="9FBA476E" w:tentative="1">
      <w:start w:val="1"/>
      <w:numFmt w:val="bullet"/>
      <w:lvlText w:val="●"/>
      <w:lvlJc w:val="left"/>
      <w:pPr>
        <w:tabs>
          <w:tab w:val="num" w:pos="3600"/>
        </w:tabs>
        <w:ind w:left="3600" w:hanging="360"/>
      </w:pPr>
      <w:rPr>
        <w:rFonts w:ascii="Ericsson Hilda" w:hAnsi="Ericsson Hilda" w:hint="default"/>
      </w:rPr>
    </w:lvl>
    <w:lvl w:ilvl="5" w:tplc="A218231E" w:tentative="1">
      <w:start w:val="1"/>
      <w:numFmt w:val="bullet"/>
      <w:lvlText w:val="●"/>
      <w:lvlJc w:val="left"/>
      <w:pPr>
        <w:tabs>
          <w:tab w:val="num" w:pos="4320"/>
        </w:tabs>
        <w:ind w:left="4320" w:hanging="360"/>
      </w:pPr>
      <w:rPr>
        <w:rFonts w:ascii="Ericsson Hilda" w:hAnsi="Ericsson Hilda" w:hint="default"/>
      </w:rPr>
    </w:lvl>
    <w:lvl w:ilvl="6" w:tplc="93CEC7A0" w:tentative="1">
      <w:start w:val="1"/>
      <w:numFmt w:val="bullet"/>
      <w:lvlText w:val="●"/>
      <w:lvlJc w:val="left"/>
      <w:pPr>
        <w:tabs>
          <w:tab w:val="num" w:pos="5040"/>
        </w:tabs>
        <w:ind w:left="5040" w:hanging="360"/>
      </w:pPr>
      <w:rPr>
        <w:rFonts w:ascii="Ericsson Hilda" w:hAnsi="Ericsson Hilda" w:hint="default"/>
      </w:rPr>
    </w:lvl>
    <w:lvl w:ilvl="7" w:tplc="F5205D18" w:tentative="1">
      <w:start w:val="1"/>
      <w:numFmt w:val="bullet"/>
      <w:lvlText w:val="●"/>
      <w:lvlJc w:val="left"/>
      <w:pPr>
        <w:tabs>
          <w:tab w:val="num" w:pos="5760"/>
        </w:tabs>
        <w:ind w:left="5760" w:hanging="360"/>
      </w:pPr>
      <w:rPr>
        <w:rFonts w:ascii="Ericsson Hilda" w:hAnsi="Ericsson Hilda" w:hint="default"/>
      </w:rPr>
    </w:lvl>
    <w:lvl w:ilvl="8" w:tplc="F7B6A02C" w:tentative="1">
      <w:start w:val="1"/>
      <w:numFmt w:val="bullet"/>
      <w:lvlText w:val="●"/>
      <w:lvlJc w:val="left"/>
      <w:pPr>
        <w:tabs>
          <w:tab w:val="num" w:pos="6480"/>
        </w:tabs>
        <w:ind w:left="6480" w:hanging="360"/>
      </w:pPr>
      <w:rPr>
        <w:rFonts w:ascii="Ericsson Hilda" w:hAnsi="Ericsson Hilda" w:hint="default"/>
      </w:rPr>
    </w:lvl>
  </w:abstractNum>
  <w:abstractNum w:abstractNumId="55"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num w:numId="1" w16cid:durableId="435945876">
    <w:abstractNumId w:val="4"/>
  </w:num>
  <w:num w:numId="2" w16cid:durableId="520781292">
    <w:abstractNumId w:val="33"/>
  </w:num>
  <w:num w:numId="3" w16cid:durableId="1052582200">
    <w:abstractNumId w:val="24"/>
  </w:num>
  <w:num w:numId="4" w16cid:durableId="353849201">
    <w:abstractNumId w:val="25"/>
  </w:num>
  <w:num w:numId="5" w16cid:durableId="1175918086">
    <w:abstractNumId w:val="20"/>
  </w:num>
  <w:num w:numId="6" w16cid:durableId="2123844110">
    <w:abstractNumId w:val="30"/>
  </w:num>
  <w:num w:numId="7" w16cid:durableId="581641016">
    <w:abstractNumId w:val="41"/>
  </w:num>
  <w:num w:numId="8" w16cid:durableId="657609309">
    <w:abstractNumId w:val="21"/>
  </w:num>
  <w:num w:numId="9" w16cid:durableId="1366520033">
    <w:abstractNumId w:val="16"/>
  </w:num>
  <w:num w:numId="10" w16cid:durableId="394163831">
    <w:abstractNumId w:val="2"/>
  </w:num>
  <w:num w:numId="11" w16cid:durableId="815489977">
    <w:abstractNumId w:val="1"/>
  </w:num>
  <w:num w:numId="12" w16cid:durableId="802776768">
    <w:abstractNumId w:val="0"/>
  </w:num>
  <w:num w:numId="13" w16cid:durableId="1557155946">
    <w:abstractNumId w:val="36"/>
  </w:num>
  <w:num w:numId="14" w16cid:durableId="1499077581">
    <w:abstractNumId w:val="37"/>
  </w:num>
  <w:num w:numId="15" w16cid:durableId="151483523">
    <w:abstractNumId w:val="27"/>
  </w:num>
  <w:num w:numId="16" w16cid:durableId="1604454418">
    <w:abstractNumId w:val="42"/>
  </w:num>
  <w:num w:numId="17" w16cid:durableId="257566532">
    <w:abstractNumId w:val="12"/>
  </w:num>
  <w:num w:numId="18" w16cid:durableId="435901887">
    <w:abstractNumId w:val="13"/>
  </w:num>
  <w:num w:numId="19" w16cid:durableId="917590447">
    <w:abstractNumId w:val="6"/>
  </w:num>
  <w:num w:numId="20" w16cid:durableId="1753769855">
    <w:abstractNumId w:val="51"/>
  </w:num>
  <w:num w:numId="21" w16cid:durableId="1007633753">
    <w:abstractNumId w:val="22"/>
  </w:num>
  <w:num w:numId="22" w16cid:durableId="1806582289">
    <w:abstractNumId w:val="49"/>
  </w:num>
  <w:num w:numId="23" w16cid:durableId="60760191">
    <w:abstractNumId w:val="46"/>
  </w:num>
  <w:num w:numId="24" w16cid:durableId="1388186051">
    <w:abstractNumId w:val="3"/>
  </w:num>
  <w:num w:numId="25" w16cid:durableId="970326619">
    <w:abstractNumId w:val="19"/>
  </w:num>
  <w:num w:numId="26" w16cid:durableId="497160786">
    <w:abstractNumId w:val="7"/>
  </w:num>
  <w:num w:numId="27" w16cid:durableId="233970894">
    <w:abstractNumId w:val="34"/>
  </w:num>
  <w:num w:numId="28" w16cid:durableId="1744910248">
    <w:abstractNumId w:val="54"/>
  </w:num>
  <w:num w:numId="29" w16cid:durableId="1726024200">
    <w:abstractNumId w:val="48"/>
  </w:num>
  <w:num w:numId="30" w16cid:durableId="244415515">
    <w:abstractNumId w:val="43"/>
  </w:num>
  <w:num w:numId="31" w16cid:durableId="851651567">
    <w:abstractNumId w:val="44"/>
  </w:num>
  <w:num w:numId="32" w16cid:durableId="806046043">
    <w:abstractNumId w:val="50"/>
  </w:num>
  <w:num w:numId="33" w16cid:durableId="1961643223">
    <w:abstractNumId w:val="28"/>
  </w:num>
  <w:num w:numId="34" w16cid:durableId="318190741">
    <w:abstractNumId w:val="9"/>
  </w:num>
  <w:num w:numId="35" w16cid:durableId="1963611277">
    <w:abstractNumId w:val="14"/>
  </w:num>
  <w:num w:numId="36" w16cid:durableId="1642615646">
    <w:abstractNumId w:val="11"/>
  </w:num>
  <w:num w:numId="37" w16cid:durableId="2005475864">
    <w:abstractNumId w:val="17"/>
  </w:num>
  <w:num w:numId="38" w16cid:durableId="439960749">
    <w:abstractNumId w:val="45"/>
  </w:num>
  <w:num w:numId="39" w16cid:durableId="1696349594">
    <w:abstractNumId w:val="23"/>
  </w:num>
  <w:num w:numId="40" w16cid:durableId="24454578">
    <w:abstractNumId w:val="35"/>
  </w:num>
  <w:num w:numId="41" w16cid:durableId="1413504023">
    <w:abstractNumId w:val="31"/>
  </w:num>
  <w:num w:numId="42" w16cid:durableId="302777609">
    <w:abstractNumId w:val="52"/>
  </w:num>
  <w:num w:numId="43" w16cid:durableId="1263421237">
    <w:abstractNumId w:val="47"/>
  </w:num>
  <w:num w:numId="44" w16cid:durableId="696200329">
    <w:abstractNumId w:val="32"/>
  </w:num>
  <w:num w:numId="45" w16cid:durableId="2022664266">
    <w:abstractNumId w:val="10"/>
  </w:num>
  <w:num w:numId="46" w16cid:durableId="325670137">
    <w:abstractNumId w:val="53"/>
  </w:num>
  <w:num w:numId="47" w16cid:durableId="1493791001">
    <w:abstractNumId w:val="8"/>
  </w:num>
  <w:num w:numId="48" w16cid:durableId="907303763">
    <w:abstractNumId w:val="55"/>
  </w:num>
  <w:num w:numId="49" w16cid:durableId="1177504103">
    <w:abstractNumId w:val="39"/>
  </w:num>
  <w:num w:numId="50" w16cid:durableId="1671521748">
    <w:abstractNumId w:val="24"/>
    <w:lvlOverride w:ilvl="0">
      <w:lvl w:ilvl="0" w:tplc="78A864BC">
        <w:start w:val="1"/>
        <w:numFmt w:val="decimal"/>
        <w:pStyle w:val="Proposal"/>
        <w:lvlText w:val="Proposal %1"/>
        <w:lvlJc w:val="left"/>
        <w:pPr>
          <w:ind w:left="1134" w:firstLine="0"/>
        </w:pPr>
        <w:rPr>
          <w:rFonts w:hint="default"/>
          <w:b/>
          <w:bCs w:val="0"/>
        </w:rPr>
      </w:lvl>
    </w:lvlOverride>
    <w:lvlOverride w:ilvl="1">
      <w:lvl w:ilvl="1" w:tplc="04090019">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51" w16cid:durableId="1968002369">
    <w:abstractNumId w:val="5"/>
  </w:num>
  <w:num w:numId="52" w16cid:durableId="1989044486">
    <w:abstractNumId w:val="15"/>
  </w:num>
  <w:num w:numId="53" w16cid:durableId="1296644831">
    <w:abstractNumId w:val="38"/>
  </w:num>
  <w:num w:numId="54" w16cid:durableId="488132732">
    <w:abstractNumId w:val="18"/>
  </w:num>
  <w:num w:numId="55" w16cid:durableId="883365708">
    <w:abstractNumId w:val="18"/>
  </w:num>
  <w:num w:numId="56" w16cid:durableId="1783381051">
    <w:abstractNumId w:val="40"/>
  </w:num>
  <w:num w:numId="57" w16cid:durableId="1575974624">
    <w:abstractNumId w:val="26"/>
  </w:num>
  <w:num w:numId="58" w16cid:durableId="971323777">
    <w:abstractNumId w:val="2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2C0B"/>
    <w:rsid w:val="0000564C"/>
    <w:rsid w:val="0000633E"/>
    <w:rsid w:val="00006446"/>
    <w:rsid w:val="00006896"/>
    <w:rsid w:val="00007CDC"/>
    <w:rsid w:val="00011B28"/>
    <w:rsid w:val="00013ED0"/>
    <w:rsid w:val="000143D5"/>
    <w:rsid w:val="0001523A"/>
    <w:rsid w:val="000157E0"/>
    <w:rsid w:val="00015D15"/>
    <w:rsid w:val="00016C9E"/>
    <w:rsid w:val="00016DEC"/>
    <w:rsid w:val="0001718F"/>
    <w:rsid w:val="0002243E"/>
    <w:rsid w:val="000226C2"/>
    <w:rsid w:val="00023E2F"/>
    <w:rsid w:val="0002564D"/>
    <w:rsid w:val="00025ECA"/>
    <w:rsid w:val="00031DEE"/>
    <w:rsid w:val="000325B8"/>
    <w:rsid w:val="00034C15"/>
    <w:rsid w:val="00035E26"/>
    <w:rsid w:val="00036BA1"/>
    <w:rsid w:val="00040281"/>
    <w:rsid w:val="00040A42"/>
    <w:rsid w:val="000412E9"/>
    <w:rsid w:val="000422E2"/>
    <w:rsid w:val="00042801"/>
    <w:rsid w:val="00042F22"/>
    <w:rsid w:val="000444EF"/>
    <w:rsid w:val="00044976"/>
    <w:rsid w:val="00047449"/>
    <w:rsid w:val="00047849"/>
    <w:rsid w:val="00051070"/>
    <w:rsid w:val="00052393"/>
    <w:rsid w:val="00052A07"/>
    <w:rsid w:val="000534E3"/>
    <w:rsid w:val="0005606A"/>
    <w:rsid w:val="000570A6"/>
    <w:rsid w:val="00057117"/>
    <w:rsid w:val="0006012C"/>
    <w:rsid w:val="00060CC8"/>
    <w:rsid w:val="000616E7"/>
    <w:rsid w:val="0006244A"/>
    <w:rsid w:val="00063FD6"/>
    <w:rsid w:val="0006487E"/>
    <w:rsid w:val="00065E1A"/>
    <w:rsid w:val="00065E8D"/>
    <w:rsid w:val="00067882"/>
    <w:rsid w:val="00071661"/>
    <w:rsid w:val="0007171E"/>
    <w:rsid w:val="00074DF2"/>
    <w:rsid w:val="000763AF"/>
    <w:rsid w:val="00077E5F"/>
    <w:rsid w:val="0008036A"/>
    <w:rsid w:val="00081AE6"/>
    <w:rsid w:val="0008427E"/>
    <w:rsid w:val="0008475A"/>
    <w:rsid w:val="000851C0"/>
    <w:rsid w:val="000853EC"/>
    <w:rsid w:val="000855EB"/>
    <w:rsid w:val="00085B52"/>
    <w:rsid w:val="000861DF"/>
    <w:rsid w:val="000866F2"/>
    <w:rsid w:val="0009009F"/>
    <w:rsid w:val="00090B4A"/>
    <w:rsid w:val="00090DCC"/>
    <w:rsid w:val="00091557"/>
    <w:rsid w:val="000924C1"/>
    <w:rsid w:val="000924F0"/>
    <w:rsid w:val="00093474"/>
    <w:rsid w:val="000944E1"/>
    <w:rsid w:val="0009510F"/>
    <w:rsid w:val="000A1B7B"/>
    <w:rsid w:val="000A1DAB"/>
    <w:rsid w:val="000A247A"/>
    <w:rsid w:val="000A3CE8"/>
    <w:rsid w:val="000A49C1"/>
    <w:rsid w:val="000A55DA"/>
    <w:rsid w:val="000A56F2"/>
    <w:rsid w:val="000A7803"/>
    <w:rsid w:val="000B02C3"/>
    <w:rsid w:val="000B0B52"/>
    <w:rsid w:val="000B25D4"/>
    <w:rsid w:val="000B2719"/>
    <w:rsid w:val="000B2932"/>
    <w:rsid w:val="000B3A8F"/>
    <w:rsid w:val="000B4AB9"/>
    <w:rsid w:val="000B58C3"/>
    <w:rsid w:val="000B61E9"/>
    <w:rsid w:val="000B6EB1"/>
    <w:rsid w:val="000C0DC0"/>
    <w:rsid w:val="000C165A"/>
    <w:rsid w:val="000C25B1"/>
    <w:rsid w:val="000C2E19"/>
    <w:rsid w:val="000C57EE"/>
    <w:rsid w:val="000C6A0D"/>
    <w:rsid w:val="000C7814"/>
    <w:rsid w:val="000D0D07"/>
    <w:rsid w:val="000D4797"/>
    <w:rsid w:val="000D4D01"/>
    <w:rsid w:val="000D68A8"/>
    <w:rsid w:val="000D6FEE"/>
    <w:rsid w:val="000D76F2"/>
    <w:rsid w:val="000E0527"/>
    <w:rsid w:val="000E1E92"/>
    <w:rsid w:val="000E3155"/>
    <w:rsid w:val="000E3E97"/>
    <w:rsid w:val="000E539A"/>
    <w:rsid w:val="000E7DC0"/>
    <w:rsid w:val="000E7E23"/>
    <w:rsid w:val="000F04D8"/>
    <w:rsid w:val="000F06D6"/>
    <w:rsid w:val="000F0EB1"/>
    <w:rsid w:val="000F1106"/>
    <w:rsid w:val="000F157C"/>
    <w:rsid w:val="000F3BE9"/>
    <w:rsid w:val="000F3F6C"/>
    <w:rsid w:val="000F6DF3"/>
    <w:rsid w:val="000F7D48"/>
    <w:rsid w:val="001001D8"/>
    <w:rsid w:val="001005FF"/>
    <w:rsid w:val="0010096A"/>
    <w:rsid w:val="0010158B"/>
    <w:rsid w:val="001062FB"/>
    <w:rsid w:val="001063E6"/>
    <w:rsid w:val="00107D57"/>
    <w:rsid w:val="001104D2"/>
    <w:rsid w:val="00110FCF"/>
    <w:rsid w:val="00111E02"/>
    <w:rsid w:val="00113CF4"/>
    <w:rsid w:val="0011451D"/>
    <w:rsid w:val="001153EA"/>
    <w:rsid w:val="00115643"/>
    <w:rsid w:val="001159B2"/>
    <w:rsid w:val="00116765"/>
    <w:rsid w:val="001173EA"/>
    <w:rsid w:val="001219F5"/>
    <w:rsid w:val="00121A20"/>
    <w:rsid w:val="0012377F"/>
    <w:rsid w:val="00124314"/>
    <w:rsid w:val="0012482A"/>
    <w:rsid w:val="001252E3"/>
    <w:rsid w:val="00126AD2"/>
    <w:rsid w:val="00126B4A"/>
    <w:rsid w:val="00130014"/>
    <w:rsid w:val="001302EF"/>
    <w:rsid w:val="00132584"/>
    <w:rsid w:val="00132FD0"/>
    <w:rsid w:val="001330F7"/>
    <w:rsid w:val="00133A6D"/>
    <w:rsid w:val="0013432E"/>
    <w:rsid w:val="001344C0"/>
    <w:rsid w:val="001346FA"/>
    <w:rsid w:val="001349A3"/>
    <w:rsid w:val="00135252"/>
    <w:rsid w:val="0013554B"/>
    <w:rsid w:val="00135DE3"/>
    <w:rsid w:val="0013707A"/>
    <w:rsid w:val="00137AB5"/>
    <w:rsid w:val="00137F0B"/>
    <w:rsid w:val="00142240"/>
    <w:rsid w:val="0014265B"/>
    <w:rsid w:val="00143BAD"/>
    <w:rsid w:val="00146060"/>
    <w:rsid w:val="00151E23"/>
    <w:rsid w:val="001526E0"/>
    <w:rsid w:val="00154B6A"/>
    <w:rsid w:val="001551B5"/>
    <w:rsid w:val="00156107"/>
    <w:rsid w:val="00162A98"/>
    <w:rsid w:val="00165706"/>
    <w:rsid w:val="001659C1"/>
    <w:rsid w:val="0016687F"/>
    <w:rsid w:val="00166D65"/>
    <w:rsid w:val="0017243B"/>
    <w:rsid w:val="00172910"/>
    <w:rsid w:val="00172ED4"/>
    <w:rsid w:val="00173A8E"/>
    <w:rsid w:val="0017502C"/>
    <w:rsid w:val="00176D85"/>
    <w:rsid w:val="00177822"/>
    <w:rsid w:val="0018143F"/>
    <w:rsid w:val="00181FF8"/>
    <w:rsid w:val="00183A90"/>
    <w:rsid w:val="001845AD"/>
    <w:rsid w:val="001861AB"/>
    <w:rsid w:val="001906B7"/>
    <w:rsid w:val="00190AC1"/>
    <w:rsid w:val="00190C80"/>
    <w:rsid w:val="0019102A"/>
    <w:rsid w:val="001932DE"/>
    <w:rsid w:val="0019341A"/>
    <w:rsid w:val="00194286"/>
    <w:rsid w:val="001947C9"/>
    <w:rsid w:val="00197DF9"/>
    <w:rsid w:val="00197F88"/>
    <w:rsid w:val="001A01C4"/>
    <w:rsid w:val="001A0E18"/>
    <w:rsid w:val="001A1987"/>
    <w:rsid w:val="001A2564"/>
    <w:rsid w:val="001A2695"/>
    <w:rsid w:val="001A28EF"/>
    <w:rsid w:val="001A3746"/>
    <w:rsid w:val="001A6021"/>
    <w:rsid w:val="001A610E"/>
    <w:rsid w:val="001A6173"/>
    <w:rsid w:val="001A6CBA"/>
    <w:rsid w:val="001A7FEB"/>
    <w:rsid w:val="001B0176"/>
    <w:rsid w:val="001B0D97"/>
    <w:rsid w:val="001B1CB6"/>
    <w:rsid w:val="001B1FAF"/>
    <w:rsid w:val="001B5A5D"/>
    <w:rsid w:val="001B5C59"/>
    <w:rsid w:val="001B5EC3"/>
    <w:rsid w:val="001C0BC8"/>
    <w:rsid w:val="001C1CE5"/>
    <w:rsid w:val="001C2835"/>
    <w:rsid w:val="001C307C"/>
    <w:rsid w:val="001C36C7"/>
    <w:rsid w:val="001C3D2A"/>
    <w:rsid w:val="001C4E5D"/>
    <w:rsid w:val="001C4FBD"/>
    <w:rsid w:val="001C68E4"/>
    <w:rsid w:val="001D0B19"/>
    <w:rsid w:val="001D0D97"/>
    <w:rsid w:val="001D121B"/>
    <w:rsid w:val="001D40FD"/>
    <w:rsid w:val="001D51BA"/>
    <w:rsid w:val="001D53E7"/>
    <w:rsid w:val="001D6342"/>
    <w:rsid w:val="001D6B4F"/>
    <w:rsid w:val="001D6D53"/>
    <w:rsid w:val="001E0DDF"/>
    <w:rsid w:val="001E25FC"/>
    <w:rsid w:val="001E365B"/>
    <w:rsid w:val="001E58E2"/>
    <w:rsid w:val="001E5A95"/>
    <w:rsid w:val="001E63B1"/>
    <w:rsid w:val="001E6A95"/>
    <w:rsid w:val="001E7AED"/>
    <w:rsid w:val="001F1A33"/>
    <w:rsid w:val="001F3916"/>
    <w:rsid w:val="001F3F2C"/>
    <w:rsid w:val="001F44B8"/>
    <w:rsid w:val="001F54C5"/>
    <w:rsid w:val="001F662C"/>
    <w:rsid w:val="001F7074"/>
    <w:rsid w:val="001F71F4"/>
    <w:rsid w:val="001F74F2"/>
    <w:rsid w:val="00200490"/>
    <w:rsid w:val="00201F3A"/>
    <w:rsid w:val="002021AF"/>
    <w:rsid w:val="00202B2C"/>
    <w:rsid w:val="00203F96"/>
    <w:rsid w:val="00205B7F"/>
    <w:rsid w:val="00206628"/>
    <w:rsid w:val="002069B2"/>
    <w:rsid w:val="00207FA3"/>
    <w:rsid w:val="002106F3"/>
    <w:rsid w:val="00210C0D"/>
    <w:rsid w:val="002134EE"/>
    <w:rsid w:val="0021380F"/>
    <w:rsid w:val="00214DA8"/>
    <w:rsid w:val="00215423"/>
    <w:rsid w:val="002158FA"/>
    <w:rsid w:val="00215EDD"/>
    <w:rsid w:val="00216EA7"/>
    <w:rsid w:val="002179AE"/>
    <w:rsid w:val="00220600"/>
    <w:rsid w:val="00222396"/>
    <w:rsid w:val="002224DB"/>
    <w:rsid w:val="002228E6"/>
    <w:rsid w:val="00223FCB"/>
    <w:rsid w:val="00224A80"/>
    <w:rsid w:val="00224B3E"/>
    <w:rsid w:val="002252C3"/>
    <w:rsid w:val="00225C54"/>
    <w:rsid w:val="00225E1B"/>
    <w:rsid w:val="00227AE4"/>
    <w:rsid w:val="00227F18"/>
    <w:rsid w:val="00230765"/>
    <w:rsid w:val="00230D18"/>
    <w:rsid w:val="00230F52"/>
    <w:rsid w:val="002319E4"/>
    <w:rsid w:val="00235632"/>
    <w:rsid w:val="00235872"/>
    <w:rsid w:val="00236F40"/>
    <w:rsid w:val="00237A67"/>
    <w:rsid w:val="00237C82"/>
    <w:rsid w:val="00241559"/>
    <w:rsid w:val="00242BAF"/>
    <w:rsid w:val="002435B3"/>
    <w:rsid w:val="0024574B"/>
    <w:rsid w:val="002458EB"/>
    <w:rsid w:val="002500C8"/>
    <w:rsid w:val="0025034C"/>
    <w:rsid w:val="00251FB8"/>
    <w:rsid w:val="00253DFF"/>
    <w:rsid w:val="00257543"/>
    <w:rsid w:val="00257F03"/>
    <w:rsid w:val="002617E7"/>
    <w:rsid w:val="0026201C"/>
    <w:rsid w:val="00264228"/>
    <w:rsid w:val="00264334"/>
    <w:rsid w:val="0026473E"/>
    <w:rsid w:val="00266214"/>
    <w:rsid w:val="00267C83"/>
    <w:rsid w:val="0027144F"/>
    <w:rsid w:val="00271813"/>
    <w:rsid w:val="00271912"/>
    <w:rsid w:val="00271F3A"/>
    <w:rsid w:val="00272A3E"/>
    <w:rsid w:val="00273091"/>
    <w:rsid w:val="00273278"/>
    <w:rsid w:val="002737F4"/>
    <w:rsid w:val="00274747"/>
    <w:rsid w:val="00274FAF"/>
    <w:rsid w:val="002756CF"/>
    <w:rsid w:val="00275CDF"/>
    <w:rsid w:val="002805F5"/>
    <w:rsid w:val="00280751"/>
    <w:rsid w:val="00281774"/>
    <w:rsid w:val="0028280A"/>
    <w:rsid w:val="00283A44"/>
    <w:rsid w:val="00284F38"/>
    <w:rsid w:val="002857A5"/>
    <w:rsid w:val="00286ACD"/>
    <w:rsid w:val="002871A3"/>
    <w:rsid w:val="00287838"/>
    <w:rsid w:val="002907B5"/>
    <w:rsid w:val="002920F6"/>
    <w:rsid w:val="00292EB7"/>
    <w:rsid w:val="00293582"/>
    <w:rsid w:val="00293BD3"/>
    <w:rsid w:val="00294EB4"/>
    <w:rsid w:val="0029614B"/>
    <w:rsid w:val="00296227"/>
    <w:rsid w:val="00296F44"/>
    <w:rsid w:val="002970FC"/>
    <w:rsid w:val="0029777D"/>
    <w:rsid w:val="002A055E"/>
    <w:rsid w:val="002A1D4E"/>
    <w:rsid w:val="002A2869"/>
    <w:rsid w:val="002A578E"/>
    <w:rsid w:val="002A6879"/>
    <w:rsid w:val="002B0607"/>
    <w:rsid w:val="002B0A57"/>
    <w:rsid w:val="002B1155"/>
    <w:rsid w:val="002B24D6"/>
    <w:rsid w:val="002B3415"/>
    <w:rsid w:val="002B3847"/>
    <w:rsid w:val="002B484B"/>
    <w:rsid w:val="002B4D54"/>
    <w:rsid w:val="002B5B1B"/>
    <w:rsid w:val="002B6D06"/>
    <w:rsid w:val="002B75D9"/>
    <w:rsid w:val="002C12C6"/>
    <w:rsid w:val="002C2220"/>
    <w:rsid w:val="002C248F"/>
    <w:rsid w:val="002C24E6"/>
    <w:rsid w:val="002C3715"/>
    <w:rsid w:val="002C41E6"/>
    <w:rsid w:val="002D017C"/>
    <w:rsid w:val="002D071A"/>
    <w:rsid w:val="002D34B2"/>
    <w:rsid w:val="002D48B0"/>
    <w:rsid w:val="002D5277"/>
    <w:rsid w:val="002D5B37"/>
    <w:rsid w:val="002D7637"/>
    <w:rsid w:val="002E04F9"/>
    <w:rsid w:val="002E17F2"/>
    <w:rsid w:val="002E33F9"/>
    <w:rsid w:val="002E3DA3"/>
    <w:rsid w:val="002E4027"/>
    <w:rsid w:val="002E4F6C"/>
    <w:rsid w:val="002E6011"/>
    <w:rsid w:val="002E633E"/>
    <w:rsid w:val="002E7CAE"/>
    <w:rsid w:val="002F0E99"/>
    <w:rsid w:val="002F13E4"/>
    <w:rsid w:val="002F2771"/>
    <w:rsid w:val="002F37A9"/>
    <w:rsid w:val="002F49CE"/>
    <w:rsid w:val="002F7444"/>
    <w:rsid w:val="002F78FB"/>
    <w:rsid w:val="00300260"/>
    <w:rsid w:val="0030192F"/>
    <w:rsid w:val="00301B64"/>
    <w:rsid w:val="00301CE6"/>
    <w:rsid w:val="003021E6"/>
    <w:rsid w:val="0030256B"/>
    <w:rsid w:val="00304FC4"/>
    <w:rsid w:val="0030501F"/>
    <w:rsid w:val="0030668E"/>
    <w:rsid w:val="003077E3"/>
    <w:rsid w:val="00307BA1"/>
    <w:rsid w:val="00310EDE"/>
    <w:rsid w:val="00311702"/>
    <w:rsid w:val="00311BE2"/>
    <w:rsid w:val="00311E82"/>
    <w:rsid w:val="0031376A"/>
    <w:rsid w:val="00313FD6"/>
    <w:rsid w:val="003143BD"/>
    <w:rsid w:val="00315363"/>
    <w:rsid w:val="0031649B"/>
    <w:rsid w:val="00317569"/>
    <w:rsid w:val="003203ED"/>
    <w:rsid w:val="00321FE8"/>
    <w:rsid w:val="00322106"/>
    <w:rsid w:val="00322C9F"/>
    <w:rsid w:val="00323991"/>
    <w:rsid w:val="00324B42"/>
    <w:rsid w:val="00324D23"/>
    <w:rsid w:val="003262F0"/>
    <w:rsid w:val="00330C24"/>
    <w:rsid w:val="00331077"/>
    <w:rsid w:val="00331751"/>
    <w:rsid w:val="00333D72"/>
    <w:rsid w:val="00334579"/>
    <w:rsid w:val="00335858"/>
    <w:rsid w:val="00335B07"/>
    <w:rsid w:val="00335FF2"/>
    <w:rsid w:val="00336BDA"/>
    <w:rsid w:val="00342BD7"/>
    <w:rsid w:val="00344530"/>
    <w:rsid w:val="003463EE"/>
    <w:rsid w:val="00346B42"/>
    <w:rsid w:val="00346D42"/>
    <w:rsid w:val="00346DB5"/>
    <w:rsid w:val="003477B1"/>
    <w:rsid w:val="00347EB8"/>
    <w:rsid w:val="00350392"/>
    <w:rsid w:val="0035196B"/>
    <w:rsid w:val="00351D05"/>
    <w:rsid w:val="00354DC1"/>
    <w:rsid w:val="00354FA7"/>
    <w:rsid w:val="00357380"/>
    <w:rsid w:val="003602D9"/>
    <w:rsid w:val="00360497"/>
    <w:rsid w:val="003604CE"/>
    <w:rsid w:val="00361055"/>
    <w:rsid w:val="00363030"/>
    <w:rsid w:val="003641B2"/>
    <w:rsid w:val="00370757"/>
    <w:rsid w:val="00370D29"/>
    <w:rsid w:val="00370E47"/>
    <w:rsid w:val="00372541"/>
    <w:rsid w:val="003733A5"/>
    <w:rsid w:val="003742AC"/>
    <w:rsid w:val="003752A6"/>
    <w:rsid w:val="00376318"/>
    <w:rsid w:val="00377CE1"/>
    <w:rsid w:val="003805F9"/>
    <w:rsid w:val="00382EEB"/>
    <w:rsid w:val="00383A02"/>
    <w:rsid w:val="00384AAB"/>
    <w:rsid w:val="00384B52"/>
    <w:rsid w:val="00385BF0"/>
    <w:rsid w:val="00385DC9"/>
    <w:rsid w:val="00386ED9"/>
    <w:rsid w:val="003925AC"/>
    <w:rsid w:val="003933BA"/>
    <w:rsid w:val="00393710"/>
    <w:rsid w:val="003939FF"/>
    <w:rsid w:val="00394412"/>
    <w:rsid w:val="003A2223"/>
    <w:rsid w:val="003A2A0F"/>
    <w:rsid w:val="003A45A1"/>
    <w:rsid w:val="003A475D"/>
    <w:rsid w:val="003A4BAF"/>
    <w:rsid w:val="003A5038"/>
    <w:rsid w:val="003A5B0A"/>
    <w:rsid w:val="003A6BAC"/>
    <w:rsid w:val="003A70A4"/>
    <w:rsid w:val="003A70CB"/>
    <w:rsid w:val="003A7EF3"/>
    <w:rsid w:val="003B0E84"/>
    <w:rsid w:val="003B159C"/>
    <w:rsid w:val="003B1B43"/>
    <w:rsid w:val="003B1D89"/>
    <w:rsid w:val="003B25C6"/>
    <w:rsid w:val="003B369F"/>
    <w:rsid w:val="003B36A3"/>
    <w:rsid w:val="003B3BD9"/>
    <w:rsid w:val="003B44A1"/>
    <w:rsid w:val="003B51E2"/>
    <w:rsid w:val="003B64BB"/>
    <w:rsid w:val="003B7FE5"/>
    <w:rsid w:val="003C0BE1"/>
    <w:rsid w:val="003C11C8"/>
    <w:rsid w:val="003C1F58"/>
    <w:rsid w:val="003C2702"/>
    <w:rsid w:val="003C333F"/>
    <w:rsid w:val="003C4D46"/>
    <w:rsid w:val="003C5527"/>
    <w:rsid w:val="003C57AC"/>
    <w:rsid w:val="003C7373"/>
    <w:rsid w:val="003C7806"/>
    <w:rsid w:val="003D109F"/>
    <w:rsid w:val="003D2478"/>
    <w:rsid w:val="003D346E"/>
    <w:rsid w:val="003D3C45"/>
    <w:rsid w:val="003D5B1F"/>
    <w:rsid w:val="003D6804"/>
    <w:rsid w:val="003D6B0F"/>
    <w:rsid w:val="003E15FA"/>
    <w:rsid w:val="003E2063"/>
    <w:rsid w:val="003E55E4"/>
    <w:rsid w:val="003E6033"/>
    <w:rsid w:val="003E74E3"/>
    <w:rsid w:val="003E786D"/>
    <w:rsid w:val="003F05C7"/>
    <w:rsid w:val="003F2656"/>
    <w:rsid w:val="003F2CD4"/>
    <w:rsid w:val="003F3437"/>
    <w:rsid w:val="003F46FD"/>
    <w:rsid w:val="003F4F1F"/>
    <w:rsid w:val="003F5CC2"/>
    <w:rsid w:val="003F651F"/>
    <w:rsid w:val="003F6BBE"/>
    <w:rsid w:val="004000E8"/>
    <w:rsid w:val="00401520"/>
    <w:rsid w:val="00401B26"/>
    <w:rsid w:val="00402E2B"/>
    <w:rsid w:val="0040512B"/>
    <w:rsid w:val="00405CA5"/>
    <w:rsid w:val="004060B5"/>
    <w:rsid w:val="00407782"/>
    <w:rsid w:val="00407A6A"/>
    <w:rsid w:val="00407CD3"/>
    <w:rsid w:val="00410134"/>
    <w:rsid w:val="00410B72"/>
    <w:rsid w:val="00410CC7"/>
    <w:rsid w:val="00410F18"/>
    <w:rsid w:val="004114AF"/>
    <w:rsid w:val="0041263E"/>
    <w:rsid w:val="00413AAC"/>
    <w:rsid w:val="00413B1A"/>
    <w:rsid w:val="00413E92"/>
    <w:rsid w:val="004155D8"/>
    <w:rsid w:val="0041579A"/>
    <w:rsid w:val="00415D7F"/>
    <w:rsid w:val="00416558"/>
    <w:rsid w:val="004171A2"/>
    <w:rsid w:val="004176C5"/>
    <w:rsid w:val="0042075A"/>
    <w:rsid w:val="00420ECF"/>
    <w:rsid w:val="00421105"/>
    <w:rsid w:val="00422AA4"/>
    <w:rsid w:val="004242F4"/>
    <w:rsid w:val="004253D4"/>
    <w:rsid w:val="0042550E"/>
    <w:rsid w:val="004258BF"/>
    <w:rsid w:val="00425CDE"/>
    <w:rsid w:val="00425DA9"/>
    <w:rsid w:val="00427248"/>
    <w:rsid w:val="004312F0"/>
    <w:rsid w:val="0043256D"/>
    <w:rsid w:val="0043534C"/>
    <w:rsid w:val="00437447"/>
    <w:rsid w:val="00437C01"/>
    <w:rsid w:val="00441949"/>
    <w:rsid w:val="00441A1F"/>
    <w:rsid w:val="00441A92"/>
    <w:rsid w:val="004431DC"/>
    <w:rsid w:val="0044360B"/>
    <w:rsid w:val="00444F56"/>
    <w:rsid w:val="00446488"/>
    <w:rsid w:val="00446DA1"/>
    <w:rsid w:val="00447335"/>
    <w:rsid w:val="00450399"/>
    <w:rsid w:val="00451132"/>
    <w:rsid w:val="00451583"/>
    <w:rsid w:val="004517AA"/>
    <w:rsid w:val="00452CAC"/>
    <w:rsid w:val="004543A9"/>
    <w:rsid w:val="00454F49"/>
    <w:rsid w:val="00457565"/>
    <w:rsid w:val="00457B71"/>
    <w:rsid w:val="00460F17"/>
    <w:rsid w:val="00461F0C"/>
    <w:rsid w:val="00464689"/>
    <w:rsid w:val="00466344"/>
    <w:rsid w:val="004669E2"/>
    <w:rsid w:val="00470C31"/>
    <w:rsid w:val="0047116E"/>
    <w:rsid w:val="00471DE0"/>
    <w:rsid w:val="004734D0"/>
    <w:rsid w:val="00473E4E"/>
    <w:rsid w:val="0047556B"/>
    <w:rsid w:val="00475CB0"/>
    <w:rsid w:val="00477768"/>
    <w:rsid w:val="004831A1"/>
    <w:rsid w:val="00484650"/>
    <w:rsid w:val="00484BB6"/>
    <w:rsid w:val="004858B2"/>
    <w:rsid w:val="0048678C"/>
    <w:rsid w:val="00486867"/>
    <w:rsid w:val="004872E5"/>
    <w:rsid w:val="004914B0"/>
    <w:rsid w:val="00492BC5"/>
    <w:rsid w:val="00492F98"/>
    <w:rsid w:val="00493C9E"/>
    <w:rsid w:val="004953BE"/>
    <w:rsid w:val="004964F1"/>
    <w:rsid w:val="004975DA"/>
    <w:rsid w:val="004A16BC"/>
    <w:rsid w:val="004A2B94"/>
    <w:rsid w:val="004A2E2C"/>
    <w:rsid w:val="004A50CD"/>
    <w:rsid w:val="004A6903"/>
    <w:rsid w:val="004B19AE"/>
    <w:rsid w:val="004B3AF3"/>
    <w:rsid w:val="004B4735"/>
    <w:rsid w:val="004B651A"/>
    <w:rsid w:val="004B6F6A"/>
    <w:rsid w:val="004B7C0C"/>
    <w:rsid w:val="004C0D8D"/>
    <w:rsid w:val="004C1676"/>
    <w:rsid w:val="004C1C02"/>
    <w:rsid w:val="004C1FA4"/>
    <w:rsid w:val="004C3898"/>
    <w:rsid w:val="004C5F86"/>
    <w:rsid w:val="004C5FB1"/>
    <w:rsid w:val="004D27F4"/>
    <w:rsid w:val="004D36B1"/>
    <w:rsid w:val="004D40E8"/>
    <w:rsid w:val="004D6C94"/>
    <w:rsid w:val="004D7DB8"/>
    <w:rsid w:val="004D7EBD"/>
    <w:rsid w:val="004E0E02"/>
    <w:rsid w:val="004E1C54"/>
    <w:rsid w:val="004E1CC7"/>
    <w:rsid w:val="004E2680"/>
    <w:rsid w:val="004E28F9"/>
    <w:rsid w:val="004E3AEE"/>
    <w:rsid w:val="004E462E"/>
    <w:rsid w:val="004E56DC"/>
    <w:rsid w:val="004E669E"/>
    <w:rsid w:val="004E76F4"/>
    <w:rsid w:val="004F02D2"/>
    <w:rsid w:val="004F06EA"/>
    <w:rsid w:val="004F0B4E"/>
    <w:rsid w:val="004F0B6C"/>
    <w:rsid w:val="004F1322"/>
    <w:rsid w:val="004F2060"/>
    <w:rsid w:val="004F2078"/>
    <w:rsid w:val="004F2173"/>
    <w:rsid w:val="004F4DA3"/>
    <w:rsid w:val="004F76F8"/>
    <w:rsid w:val="004F7C62"/>
    <w:rsid w:val="00501377"/>
    <w:rsid w:val="005047DD"/>
    <w:rsid w:val="00505B87"/>
    <w:rsid w:val="00506557"/>
    <w:rsid w:val="0050677A"/>
    <w:rsid w:val="0051001D"/>
    <w:rsid w:val="005108D8"/>
    <w:rsid w:val="005116F9"/>
    <w:rsid w:val="00512DEC"/>
    <w:rsid w:val="00513AAA"/>
    <w:rsid w:val="00514321"/>
    <w:rsid w:val="00514474"/>
    <w:rsid w:val="005153A7"/>
    <w:rsid w:val="0051597B"/>
    <w:rsid w:val="005219CF"/>
    <w:rsid w:val="00522421"/>
    <w:rsid w:val="00522FBE"/>
    <w:rsid w:val="0052408A"/>
    <w:rsid w:val="00524F9C"/>
    <w:rsid w:val="005331CA"/>
    <w:rsid w:val="00533420"/>
    <w:rsid w:val="00534B59"/>
    <w:rsid w:val="00535578"/>
    <w:rsid w:val="0053613D"/>
    <w:rsid w:val="00536759"/>
    <w:rsid w:val="00536AF3"/>
    <w:rsid w:val="00537C62"/>
    <w:rsid w:val="00540188"/>
    <w:rsid w:val="00541752"/>
    <w:rsid w:val="00545145"/>
    <w:rsid w:val="005452A0"/>
    <w:rsid w:val="00546970"/>
    <w:rsid w:val="00546FC6"/>
    <w:rsid w:val="005506BB"/>
    <w:rsid w:val="00551B01"/>
    <w:rsid w:val="005526A8"/>
    <w:rsid w:val="00554E19"/>
    <w:rsid w:val="0056121F"/>
    <w:rsid w:val="00561F13"/>
    <w:rsid w:val="00566E50"/>
    <w:rsid w:val="00570B9F"/>
    <w:rsid w:val="00572505"/>
    <w:rsid w:val="005726C7"/>
    <w:rsid w:val="005758E5"/>
    <w:rsid w:val="00576947"/>
    <w:rsid w:val="00580A42"/>
    <w:rsid w:val="00582809"/>
    <w:rsid w:val="00586003"/>
    <w:rsid w:val="00586E5D"/>
    <w:rsid w:val="0058798C"/>
    <w:rsid w:val="005900FA"/>
    <w:rsid w:val="00590A6A"/>
    <w:rsid w:val="005919D4"/>
    <w:rsid w:val="00593539"/>
    <w:rsid w:val="005935A4"/>
    <w:rsid w:val="005939E3"/>
    <w:rsid w:val="005946B9"/>
    <w:rsid w:val="005948C2"/>
    <w:rsid w:val="00595DCA"/>
    <w:rsid w:val="0059606E"/>
    <w:rsid w:val="005965D0"/>
    <w:rsid w:val="005966BC"/>
    <w:rsid w:val="0059779B"/>
    <w:rsid w:val="005A196D"/>
    <w:rsid w:val="005A209A"/>
    <w:rsid w:val="005A4EEC"/>
    <w:rsid w:val="005A662D"/>
    <w:rsid w:val="005A7C55"/>
    <w:rsid w:val="005B021F"/>
    <w:rsid w:val="005B04E0"/>
    <w:rsid w:val="005B1409"/>
    <w:rsid w:val="005B2BB7"/>
    <w:rsid w:val="005B35D7"/>
    <w:rsid w:val="005B392A"/>
    <w:rsid w:val="005B3AA3"/>
    <w:rsid w:val="005B497E"/>
    <w:rsid w:val="005B4BA4"/>
    <w:rsid w:val="005B6430"/>
    <w:rsid w:val="005B6F83"/>
    <w:rsid w:val="005C0F7B"/>
    <w:rsid w:val="005C2744"/>
    <w:rsid w:val="005C368E"/>
    <w:rsid w:val="005C42CD"/>
    <w:rsid w:val="005C4D10"/>
    <w:rsid w:val="005C4E1E"/>
    <w:rsid w:val="005C58F6"/>
    <w:rsid w:val="005C5F5A"/>
    <w:rsid w:val="005C6282"/>
    <w:rsid w:val="005C6ED5"/>
    <w:rsid w:val="005C74FB"/>
    <w:rsid w:val="005D0B66"/>
    <w:rsid w:val="005D1602"/>
    <w:rsid w:val="005D2161"/>
    <w:rsid w:val="005D4882"/>
    <w:rsid w:val="005D55FE"/>
    <w:rsid w:val="005D7322"/>
    <w:rsid w:val="005E11C0"/>
    <w:rsid w:val="005E385F"/>
    <w:rsid w:val="005E413A"/>
    <w:rsid w:val="005E4A81"/>
    <w:rsid w:val="005E59CE"/>
    <w:rsid w:val="005E5B81"/>
    <w:rsid w:val="005E5E0F"/>
    <w:rsid w:val="005E5E6E"/>
    <w:rsid w:val="005E7884"/>
    <w:rsid w:val="005F20A2"/>
    <w:rsid w:val="005F2CB1"/>
    <w:rsid w:val="005F3025"/>
    <w:rsid w:val="005F321E"/>
    <w:rsid w:val="005F33A6"/>
    <w:rsid w:val="005F3C4B"/>
    <w:rsid w:val="005F464A"/>
    <w:rsid w:val="005F54B8"/>
    <w:rsid w:val="005F618C"/>
    <w:rsid w:val="005F70BD"/>
    <w:rsid w:val="00600567"/>
    <w:rsid w:val="0060095A"/>
    <w:rsid w:val="00600EE7"/>
    <w:rsid w:val="0060283C"/>
    <w:rsid w:val="0060372A"/>
    <w:rsid w:val="006038A5"/>
    <w:rsid w:val="00604F14"/>
    <w:rsid w:val="00605F02"/>
    <w:rsid w:val="006065BB"/>
    <w:rsid w:val="00611B83"/>
    <w:rsid w:val="00613257"/>
    <w:rsid w:val="00615E3D"/>
    <w:rsid w:val="006207F6"/>
    <w:rsid w:val="00620A71"/>
    <w:rsid w:val="00620D80"/>
    <w:rsid w:val="00622F90"/>
    <w:rsid w:val="006234A6"/>
    <w:rsid w:val="006237D0"/>
    <w:rsid w:val="00627722"/>
    <w:rsid w:val="00630001"/>
    <w:rsid w:val="00630AA2"/>
    <w:rsid w:val="00630D64"/>
    <w:rsid w:val="006311B3"/>
    <w:rsid w:val="0063284C"/>
    <w:rsid w:val="006353A7"/>
    <w:rsid w:val="006357BF"/>
    <w:rsid w:val="00636398"/>
    <w:rsid w:val="006368D3"/>
    <w:rsid w:val="00636FC7"/>
    <w:rsid w:val="006377EC"/>
    <w:rsid w:val="00637AB0"/>
    <w:rsid w:val="0064151F"/>
    <w:rsid w:val="00641533"/>
    <w:rsid w:val="006418DF"/>
    <w:rsid w:val="0064208D"/>
    <w:rsid w:val="0064341B"/>
    <w:rsid w:val="00643475"/>
    <w:rsid w:val="0064396A"/>
    <w:rsid w:val="006439E1"/>
    <w:rsid w:val="00644D8D"/>
    <w:rsid w:val="0064624E"/>
    <w:rsid w:val="006470DD"/>
    <w:rsid w:val="00650AB9"/>
    <w:rsid w:val="00652F70"/>
    <w:rsid w:val="006538BA"/>
    <w:rsid w:val="0065391D"/>
    <w:rsid w:val="00653B34"/>
    <w:rsid w:val="00655733"/>
    <w:rsid w:val="00655ACD"/>
    <w:rsid w:val="006560DD"/>
    <w:rsid w:val="00656A92"/>
    <w:rsid w:val="00656CC3"/>
    <w:rsid w:val="00656DDE"/>
    <w:rsid w:val="00657465"/>
    <w:rsid w:val="00657957"/>
    <w:rsid w:val="00657EC2"/>
    <w:rsid w:val="0066011D"/>
    <w:rsid w:val="006607C0"/>
    <w:rsid w:val="00660CC2"/>
    <w:rsid w:val="006613A6"/>
    <w:rsid w:val="00661C36"/>
    <w:rsid w:val="0066233A"/>
    <w:rsid w:val="006627A2"/>
    <w:rsid w:val="006634E6"/>
    <w:rsid w:val="00663A09"/>
    <w:rsid w:val="006655EE"/>
    <w:rsid w:val="00665FFA"/>
    <w:rsid w:val="006672BB"/>
    <w:rsid w:val="00667EE7"/>
    <w:rsid w:val="00670271"/>
    <w:rsid w:val="00670922"/>
    <w:rsid w:val="00670BE1"/>
    <w:rsid w:val="0067218F"/>
    <w:rsid w:val="00673ACF"/>
    <w:rsid w:val="006741F2"/>
    <w:rsid w:val="0067455B"/>
    <w:rsid w:val="00674CC3"/>
    <w:rsid w:val="00675C72"/>
    <w:rsid w:val="006767E4"/>
    <w:rsid w:val="006768ED"/>
    <w:rsid w:val="006771F9"/>
    <w:rsid w:val="006776D7"/>
    <w:rsid w:val="006777E1"/>
    <w:rsid w:val="006779EC"/>
    <w:rsid w:val="00680319"/>
    <w:rsid w:val="00681003"/>
    <w:rsid w:val="006815BE"/>
    <w:rsid w:val="006817C9"/>
    <w:rsid w:val="00682DCC"/>
    <w:rsid w:val="006830B5"/>
    <w:rsid w:val="00683ECE"/>
    <w:rsid w:val="006854D6"/>
    <w:rsid w:val="00690096"/>
    <w:rsid w:val="0069042C"/>
    <w:rsid w:val="0069237B"/>
    <w:rsid w:val="00692E8D"/>
    <w:rsid w:val="00693559"/>
    <w:rsid w:val="00694AF3"/>
    <w:rsid w:val="0069569E"/>
    <w:rsid w:val="006958B7"/>
    <w:rsid w:val="00695FC2"/>
    <w:rsid w:val="006965E7"/>
    <w:rsid w:val="00696949"/>
    <w:rsid w:val="00697052"/>
    <w:rsid w:val="00697229"/>
    <w:rsid w:val="006A2789"/>
    <w:rsid w:val="006A30C6"/>
    <w:rsid w:val="006A3CCA"/>
    <w:rsid w:val="006A4181"/>
    <w:rsid w:val="006A46FB"/>
    <w:rsid w:val="006A5E28"/>
    <w:rsid w:val="006A6418"/>
    <w:rsid w:val="006A697B"/>
    <w:rsid w:val="006A7AFF"/>
    <w:rsid w:val="006B0D65"/>
    <w:rsid w:val="006B1529"/>
    <w:rsid w:val="006B1816"/>
    <w:rsid w:val="006B19C2"/>
    <w:rsid w:val="006B19E8"/>
    <w:rsid w:val="006B2099"/>
    <w:rsid w:val="006B50CF"/>
    <w:rsid w:val="006B59A9"/>
    <w:rsid w:val="006B65F2"/>
    <w:rsid w:val="006B6652"/>
    <w:rsid w:val="006C03B8"/>
    <w:rsid w:val="006C19B9"/>
    <w:rsid w:val="006C3967"/>
    <w:rsid w:val="006C5EC9"/>
    <w:rsid w:val="006C6059"/>
    <w:rsid w:val="006C6B59"/>
    <w:rsid w:val="006C7522"/>
    <w:rsid w:val="006C7890"/>
    <w:rsid w:val="006C7AD3"/>
    <w:rsid w:val="006D12FE"/>
    <w:rsid w:val="006D18DB"/>
    <w:rsid w:val="006D3550"/>
    <w:rsid w:val="006D657D"/>
    <w:rsid w:val="006D659F"/>
    <w:rsid w:val="006D6F08"/>
    <w:rsid w:val="006D7693"/>
    <w:rsid w:val="006E0204"/>
    <w:rsid w:val="006E062C"/>
    <w:rsid w:val="006E1C82"/>
    <w:rsid w:val="006E28B7"/>
    <w:rsid w:val="006E2A9B"/>
    <w:rsid w:val="006E3310"/>
    <w:rsid w:val="006E4E39"/>
    <w:rsid w:val="006E565E"/>
    <w:rsid w:val="006E673D"/>
    <w:rsid w:val="006E7D3B"/>
    <w:rsid w:val="006F047A"/>
    <w:rsid w:val="006F1B70"/>
    <w:rsid w:val="006F3353"/>
    <w:rsid w:val="006F341D"/>
    <w:rsid w:val="006F3CDE"/>
    <w:rsid w:val="006F581A"/>
    <w:rsid w:val="006F58D4"/>
    <w:rsid w:val="006F5EF7"/>
    <w:rsid w:val="006F6582"/>
    <w:rsid w:val="007001B8"/>
    <w:rsid w:val="00700DAB"/>
    <w:rsid w:val="00700F7F"/>
    <w:rsid w:val="00702387"/>
    <w:rsid w:val="0070346E"/>
    <w:rsid w:val="00704B2D"/>
    <w:rsid w:val="00704EDB"/>
    <w:rsid w:val="00706101"/>
    <w:rsid w:val="0070641F"/>
    <w:rsid w:val="00706F1F"/>
    <w:rsid w:val="00707072"/>
    <w:rsid w:val="00707D61"/>
    <w:rsid w:val="00710E60"/>
    <w:rsid w:val="007113C8"/>
    <w:rsid w:val="00712287"/>
    <w:rsid w:val="00712772"/>
    <w:rsid w:val="00712BE4"/>
    <w:rsid w:val="007148D3"/>
    <w:rsid w:val="00715B9A"/>
    <w:rsid w:val="00721B32"/>
    <w:rsid w:val="0072285F"/>
    <w:rsid w:val="007231D9"/>
    <w:rsid w:val="00724184"/>
    <w:rsid w:val="007243E1"/>
    <w:rsid w:val="00725202"/>
    <w:rsid w:val="007257D0"/>
    <w:rsid w:val="00726EA6"/>
    <w:rsid w:val="00727208"/>
    <w:rsid w:val="00727680"/>
    <w:rsid w:val="00730DEF"/>
    <w:rsid w:val="00730E61"/>
    <w:rsid w:val="007325BE"/>
    <w:rsid w:val="00734660"/>
    <w:rsid w:val="007348B1"/>
    <w:rsid w:val="0073570D"/>
    <w:rsid w:val="007358BE"/>
    <w:rsid w:val="00735C9B"/>
    <w:rsid w:val="007362A6"/>
    <w:rsid w:val="00736CF2"/>
    <w:rsid w:val="00736D7D"/>
    <w:rsid w:val="00737CE1"/>
    <w:rsid w:val="00737EDD"/>
    <w:rsid w:val="00740B38"/>
    <w:rsid w:val="00740E58"/>
    <w:rsid w:val="0074137B"/>
    <w:rsid w:val="00743499"/>
    <w:rsid w:val="00744420"/>
    <w:rsid w:val="00744549"/>
    <w:rsid w:val="007445A0"/>
    <w:rsid w:val="0074494C"/>
    <w:rsid w:val="0074524B"/>
    <w:rsid w:val="00746DCB"/>
    <w:rsid w:val="007479D1"/>
    <w:rsid w:val="00747D8B"/>
    <w:rsid w:val="007509C8"/>
    <w:rsid w:val="00751228"/>
    <w:rsid w:val="00755A30"/>
    <w:rsid w:val="00755D2C"/>
    <w:rsid w:val="007571E1"/>
    <w:rsid w:val="007604B2"/>
    <w:rsid w:val="00761082"/>
    <w:rsid w:val="0076272F"/>
    <w:rsid w:val="00763109"/>
    <w:rsid w:val="00765281"/>
    <w:rsid w:val="00766BAD"/>
    <w:rsid w:val="00770BA6"/>
    <w:rsid w:val="00771066"/>
    <w:rsid w:val="007729A2"/>
    <w:rsid w:val="00773AE1"/>
    <w:rsid w:val="00774206"/>
    <w:rsid w:val="007747B3"/>
    <w:rsid w:val="007755F2"/>
    <w:rsid w:val="007758A0"/>
    <w:rsid w:val="00776971"/>
    <w:rsid w:val="00777497"/>
    <w:rsid w:val="00780A80"/>
    <w:rsid w:val="0078177E"/>
    <w:rsid w:val="0078304C"/>
    <w:rsid w:val="00783673"/>
    <w:rsid w:val="00784DEE"/>
    <w:rsid w:val="00785490"/>
    <w:rsid w:val="007869E7"/>
    <w:rsid w:val="00787999"/>
    <w:rsid w:val="00790EA2"/>
    <w:rsid w:val="007925EA"/>
    <w:rsid w:val="00792CE4"/>
    <w:rsid w:val="00793718"/>
    <w:rsid w:val="00793CD8"/>
    <w:rsid w:val="0079438B"/>
    <w:rsid w:val="00794552"/>
    <w:rsid w:val="007954B9"/>
    <w:rsid w:val="00795C92"/>
    <w:rsid w:val="00795C98"/>
    <w:rsid w:val="00796231"/>
    <w:rsid w:val="00796410"/>
    <w:rsid w:val="00797173"/>
    <w:rsid w:val="007978C2"/>
    <w:rsid w:val="007A0456"/>
    <w:rsid w:val="007A11B9"/>
    <w:rsid w:val="007A1CB3"/>
    <w:rsid w:val="007A306F"/>
    <w:rsid w:val="007A43A6"/>
    <w:rsid w:val="007A44B6"/>
    <w:rsid w:val="007A58A6"/>
    <w:rsid w:val="007A6F81"/>
    <w:rsid w:val="007A71F7"/>
    <w:rsid w:val="007A7611"/>
    <w:rsid w:val="007B23C8"/>
    <w:rsid w:val="007B28DA"/>
    <w:rsid w:val="007B30F2"/>
    <w:rsid w:val="007B3A24"/>
    <w:rsid w:val="007B3D2D"/>
    <w:rsid w:val="007B413A"/>
    <w:rsid w:val="007B469F"/>
    <w:rsid w:val="007B50AE"/>
    <w:rsid w:val="007B51DF"/>
    <w:rsid w:val="007B5352"/>
    <w:rsid w:val="007B7538"/>
    <w:rsid w:val="007C05DD"/>
    <w:rsid w:val="007C3D18"/>
    <w:rsid w:val="007C4355"/>
    <w:rsid w:val="007C4B87"/>
    <w:rsid w:val="007C5097"/>
    <w:rsid w:val="007C52F0"/>
    <w:rsid w:val="007C58BE"/>
    <w:rsid w:val="007C60BF"/>
    <w:rsid w:val="007C6A07"/>
    <w:rsid w:val="007C75A1"/>
    <w:rsid w:val="007C77A5"/>
    <w:rsid w:val="007C7904"/>
    <w:rsid w:val="007D0196"/>
    <w:rsid w:val="007D04E5"/>
    <w:rsid w:val="007D0C58"/>
    <w:rsid w:val="007D50ED"/>
    <w:rsid w:val="007D5901"/>
    <w:rsid w:val="007D5E56"/>
    <w:rsid w:val="007D6FA0"/>
    <w:rsid w:val="007D7526"/>
    <w:rsid w:val="007E1EEA"/>
    <w:rsid w:val="007E36A1"/>
    <w:rsid w:val="007E3D03"/>
    <w:rsid w:val="007E4610"/>
    <w:rsid w:val="007E4715"/>
    <w:rsid w:val="007E505B"/>
    <w:rsid w:val="007E7091"/>
    <w:rsid w:val="007F1D51"/>
    <w:rsid w:val="007F39E3"/>
    <w:rsid w:val="007F4374"/>
    <w:rsid w:val="007F5103"/>
    <w:rsid w:val="007F6401"/>
    <w:rsid w:val="00802778"/>
    <w:rsid w:val="00803260"/>
    <w:rsid w:val="00803FAE"/>
    <w:rsid w:val="0080605F"/>
    <w:rsid w:val="00807786"/>
    <w:rsid w:val="00810CCC"/>
    <w:rsid w:val="00810F98"/>
    <w:rsid w:val="00811FCB"/>
    <w:rsid w:val="0081282D"/>
    <w:rsid w:val="00813CE9"/>
    <w:rsid w:val="008158D6"/>
    <w:rsid w:val="00816E1F"/>
    <w:rsid w:val="00817196"/>
    <w:rsid w:val="008235DB"/>
    <w:rsid w:val="00824AB4"/>
    <w:rsid w:val="00825C42"/>
    <w:rsid w:val="00825D25"/>
    <w:rsid w:val="00827D6F"/>
    <w:rsid w:val="008311C6"/>
    <w:rsid w:val="0083155D"/>
    <w:rsid w:val="0083176D"/>
    <w:rsid w:val="0083224A"/>
    <w:rsid w:val="00833689"/>
    <w:rsid w:val="00836F0C"/>
    <w:rsid w:val="008376AC"/>
    <w:rsid w:val="00841994"/>
    <w:rsid w:val="00841D42"/>
    <w:rsid w:val="00843AD7"/>
    <w:rsid w:val="008444E8"/>
    <w:rsid w:val="00844E80"/>
    <w:rsid w:val="00844F1B"/>
    <w:rsid w:val="008455B7"/>
    <w:rsid w:val="00846F96"/>
    <w:rsid w:val="00846FE7"/>
    <w:rsid w:val="00847F90"/>
    <w:rsid w:val="00850458"/>
    <w:rsid w:val="00852E9D"/>
    <w:rsid w:val="00853596"/>
    <w:rsid w:val="008540A6"/>
    <w:rsid w:val="00855116"/>
    <w:rsid w:val="00856911"/>
    <w:rsid w:val="00856C2A"/>
    <w:rsid w:val="0086010D"/>
    <w:rsid w:val="00862A70"/>
    <w:rsid w:val="0086455E"/>
    <w:rsid w:val="00866734"/>
    <w:rsid w:val="008677FD"/>
    <w:rsid w:val="008706D4"/>
    <w:rsid w:val="00870F8A"/>
    <w:rsid w:val="008719A4"/>
    <w:rsid w:val="00871D23"/>
    <w:rsid w:val="0087408B"/>
    <w:rsid w:val="00874131"/>
    <w:rsid w:val="00874312"/>
    <w:rsid w:val="0087437C"/>
    <w:rsid w:val="00875C7D"/>
    <w:rsid w:val="00875CD7"/>
    <w:rsid w:val="00876B4D"/>
    <w:rsid w:val="00877F18"/>
    <w:rsid w:val="00877FF1"/>
    <w:rsid w:val="00880AC9"/>
    <w:rsid w:val="0088375F"/>
    <w:rsid w:val="008861DE"/>
    <w:rsid w:val="00887342"/>
    <w:rsid w:val="00893184"/>
    <w:rsid w:val="0089355B"/>
    <w:rsid w:val="008941E3"/>
    <w:rsid w:val="00894A88"/>
    <w:rsid w:val="00895386"/>
    <w:rsid w:val="008A0B1F"/>
    <w:rsid w:val="008A0E72"/>
    <w:rsid w:val="008A0FED"/>
    <w:rsid w:val="008A21FF"/>
    <w:rsid w:val="008A2CE2"/>
    <w:rsid w:val="008A2FDB"/>
    <w:rsid w:val="008A30AC"/>
    <w:rsid w:val="008A41AD"/>
    <w:rsid w:val="008A44B8"/>
    <w:rsid w:val="008A51A8"/>
    <w:rsid w:val="008A54C7"/>
    <w:rsid w:val="008A5B10"/>
    <w:rsid w:val="008A77D8"/>
    <w:rsid w:val="008B0483"/>
    <w:rsid w:val="008B090A"/>
    <w:rsid w:val="008B120C"/>
    <w:rsid w:val="008B135F"/>
    <w:rsid w:val="008B19A0"/>
    <w:rsid w:val="008B3527"/>
    <w:rsid w:val="008B3FCE"/>
    <w:rsid w:val="008B51A0"/>
    <w:rsid w:val="008B592A"/>
    <w:rsid w:val="008B664C"/>
    <w:rsid w:val="008B7B5C"/>
    <w:rsid w:val="008C0C99"/>
    <w:rsid w:val="008C2017"/>
    <w:rsid w:val="008C2427"/>
    <w:rsid w:val="008C2467"/>
    <w:rsid w:val="008C281F"/>
    <w:rsid w:val="008C4958"/>
    <w:rsid w:val="008C4BAA"/>
    <w:rsid w:val="008C6AE8"/>
    <w:rsid w:val="008C7573"/>
    <w:rsid w:val="008D00A5"/>
    <w:rsid w:val="008D13D6"/>
    <w:rsid w:val="008D1453"/>
    <w:rsid w:val="008D1737"/>
    <w:rsid w:val="008D34F1"/>
    <w:rsid w:val="008D39D8"/>
    <w:rsid w:val="008D406B"/>
    <w:rsid w:val="008D6D1A"/>
    <w:rsid w:val="008D7086"/>
    <w:rsid w:val="008E065E"/>
    <w:rsid w:val="008E06F4"/>
    <w:rsid w:val="008E0927"/>
    <w:rsid w:val="008E1909"/>
    <w:rsid w:val="008E4317"/>
    <w:rsid w:val="008E74C2"/>
    <w:rsid w:val="008F1C4E"/>
    <w:rsid w:val="008F1EAB"/>
    <w:rsid w:val="008F33DC"/>
    <w:rsid w:val="008F477F"/>
    <w:rsid w:val="008F4A29"/>
    <w:rsid w:val="008F50FF"/>
    <w:rsid w:val="008F5A6A"/>
    <w:rsid w:val="008F7647"/>
    <w:rsid w:val="00900FFC"/>
    <w:rsid w:val="009018CF"/>
    <w:rsid w:val="00902350"/>
    <w:rsid w:val="0090336B"/>
    <w:rsid w:val="009053AA"/>
    <w:rsid w:val="00905AD3"/>
    <w:rsid w:val="00906939"/>
    <w:rsid w:val="0090763E"/>
    <w:rsid w:val="00907ACD"/>
    <w:rsid w:val="00910B7D"/>
    <w:rsid w:val="0091106E"/>
    <w:rsid w:val="00911DFB"/>
    <w:rsid w:val="0091345F"/>
    <w:rsid w:val="009139D9"/>
    <w:rsid w:val="00914AD8"/>
    <w:rsid w:val="00916079"/>
    <w:rsid w:val="00917747"/>
    <w:rsid w:val="00917CE9"/>
    <w:rsid w:val="0092040D"/>
    <w:rsid w:val="0092075B"/>
    <w:rsid w:val="00920BF2"/>
    <w:rsid w:val="00920C29"/>
    <w:rsid w:val="00922010"/>
    <w:rsid w:val="009226EC"/>
    <w:rsid w:val="0092442D"/>
    <w:rsid w:val="0092649A"/>
    <w:rsid w:val="00926FF4"/>
    <w:rsid w:val="00927A8F"/>
    <w:rsid w:val="00930A79"/>
    <w:rsid w:val="00930D39"/>
    <w:rsid w:val="00931204"/>
    <w:rsid w:val="00931322"/>
    <w:rsid w:val="00931688"/>
    <w:rsid w:val="00931BD9"/>
    <w:rsid w:val="00932AC4"/>
    <w:rsid w:val="00933A4D"/>
    <w:rsid w:val="0093447D"/>
    <w:rsid w:val="009368F3"/>
    <w:rsid w:val="0093735C"/>
    <w:rsid w:val="00941064"/>
    <w:rsid w:val="00941636"/>
    <w:rsid w:val="00943742"/>
    <w:rsid w:val="0094465C"/>
    <w:rsid w:val="00945C05"/>
    <w:rsid w:val="00946945"/>
    <w:rsid w:val="00946DDC"/>
    <w:rsid w:val="009472EE"/>
    <w:rsid w:val="00947454"/>
    <w:rsid w:val="00947713"/>
    <w:rsid w:val="00950DE7"/>
    <w:rsid w:val="0095164C"/>
    <w:rsid w:val="00951F98"/>
    <w:rsid w:val="00952F08"/>
    <w:rsid w:val="00953920"/>
    <w:rsid w:val="00953D47"/>
    <w:rsid w:val="00954BD0"/>
    <w:rsid w:val="009552AE"/>
    <w:rsid w:val="009566A4"/>
    <w:rsid w:val="0095681E"/>
    <w:rsid w:val="009572D4"/>
    <w:rsid w:val="00961921"/>
    <w:rsid w:val="00963728"/>
    <w:rsid w:val="0096430A"/>
    <w:rsid w:val="0096554B"/>
    <w:rsid w:val="0096584A"/>
    <w:rsid w:val="00965DE5"/>
    <w:rsid w:val="009661B1"/>
    <w:rsid w:val="00966CDE"/>
    <w:rsid w:val="009674AA"/>
    <w:rsid w:val="00971F08"/>
    <w:rsid w:val="00974832"/>
    <w:rsid w:val="00974AC1"/>
    <w:rsid w:val="00975A05"/>
    <w:rsid w:val="0097603D"/>
    <w:rsid w:val="00976949"/>
    <w:rsid w:val="00980477"/>
    <w:rsid w:val="009813DE"/>
    <w:rsid w:val="00981733"/>
    <w:rsid w:val="00985253"/>
    <w:rsid w:val="009853B3"/>
    <w:rsid w:val="009864EA"/>
    <w:rsid w:val="00990630"/>
    <w:rsid w:val="00990A36"/>
    <w:rsid w:val="00991761"/>
    <w:rsid w:val="00991A21"/>
    <w:rsid w:val="00992383"/>
    <w:rsid w:val="0099468D"/>
    <w:rsid w:val="00994DCA"/>
    <w:rsid w:val="009960EC"/>
    <w:rsid w:val="009970DD"/>
    <w:rsid w:val="009A0FBA"/>
    <w:rsid w:val="009A1601"/>
    <w:rsid w:val="009A2AB6"/>
    <w:rsid w:val="009A3582"/>
    <w:rsid w:val="009A3BB6"/>
    <w:rsid w:val="009A462D"/>
    <w:rsid w:val="009A5CBA"/>
    <w:rsid w:val="009A63C1"/>
    <w:rsid w:val="009B168F"/>
    <w:rsid w:val="009B1F30"/>
    <w:rsid w:val="009B232C"/>
    <w:rsid w:val="009B2A45"/>
    <w:rsid w:val="009B31B1"/>
    <w:rsid w:val="009B3493"/>
    <w:rsid w:val="009B3AC2"/>
    <w:rsid w:val="009B3B64"/>
    <w:rsid w:val="009B4DF4"/>
    <w:rsid w:val="009B564E"/>
    <w:rsid w:val="009B75E2"/>
    <w:rsid w:val="009B797C"/>
    <w:rsid w:val="009B7E87"/>
    <w:rsid w:val="009B7FE7"/>
    <w:rsid w:val="009C0169"/>
    <w:rsid w:val="009C01A0"/>
    <w:rsid w:val="009C2280"/>
    <w:rsid w:val="009C3B11"/>
    <w:rsid w:val="009C403E"/>
    <w:rsid w:val="009D0239"/>
    <w:rsid w:val="009D24DB"/>
    <w:rsid w:val="009D4B6A"/>
    <w:rsid w:val="009D4FF0"/>
    <w:rsid w:val="009D5584"/>
    <w:rsid w:val="009D6B1D"/>
    <w:rsid w:val="009D703C"/>
    <w:rsid w:val="009D716D"/>
    <w:rsid w:val="009D718F"/>
    <w:rsid w:val="009E068F"/>
    <w:rsid w:val="009E0FBF"/>
    <w:rsid w:val="009E14E0"/>
    <w:rsid w:val="009E1A37"/>
    <w:rsid w:val="009E35DB"/>
    <w:rsid w:val="009E47A3"/>
    <w:rsid w:val="009E4F98"/>
    <w:rsid w:val="009F08F3"/>
    <w:rsid w:val="009F344F"/>
    <w:rsid w:val="009F4959"/>
    <w:rsid w:val="00A018BF"/>
    <w:rsid w:val="00A031D8"/>
    <w:rsid w:val="00A03E07"/>
    <w:rsid w:val="00A0470E"/>
    <w:rsid w:val="00A048A8"/>
    <w:rsid w:val="00A04D0B"/>
    <w:rsid w:val="00A04F49"/>
    <w:rsid w:val="00A06056"/>
    <w:rsid w:val="00A062D8"/>
    <w:rsid w:val="00A078FF"/>
    <w:rsid w:val="00A07BC9"/>
    <w:rsid w:val="00A1079E"/>
    <w:rsid w:val="00A133BD"/>
    <w:rsid w:val="00A13728"/>
    <w:rsid w:val="00A13E54"/>
    <w:rsid w:val="00A140B6"/>
    <w:rsid w:val="00A1505E"/>
    <w:rsid w:val="00A17F63"/>
    <w:rsid w:val="00A21697"/>
    <w:rsid w:val="00A2193B"/>
    <w:rsid w:val="00A2351A"/>
    <w:rsid w:val="00A24485"/>
    <w:rsid w:val="00A2565C"/>
    <w:rsid w:val="00A264A9"/>
    <w:rsid w:val="00A26CEE"/>
    <w:rsid w:val="00A26DCF"/>
    <w:rsid w:val="00A27785"/>
    <w:rsid w:val="00A27DFE"/>
    <w:rsid w:val="00A30187"/>
    <w:rsid w:val="00A32109"/>
    <w:rsid w:val="00A3351B"/>
    <w:rsid w:val="00A3448A"/>
    <w:rsid w:val="00A36297"/>
    <w:rsid w:val="00A41034"/>
    <w:rsid w:val="00A41E2B"/>
    <w:rsid w:val="00A45B74"/>
    <w:rsid w:val="00A463BF"/>
    <w:rsid w:val="00A52E1D"/>
    <w:rsid w:val="00A54A94"/>
    <w:rsid w:val="00A54BC0"/>
    <w:rsid w:val="00A61499"/>
    <w:rsid w:val="00A629B2"/>
    <w:rsid w:val="00A62A77"/>
    <w:rsid w:val="00A63483"/>
    <w:rsid w:val="00A63B20"/>
    <w:rsid w:val="00A646A5"/>
    <w:rsid w:val="00A64D21"/>
    <w:rsid w:val="00A64E32"/>
    <w:rsid w:val="00A657D7"/>
    <w:rsid w:val="00A660AC"/>
    <w:rsid w:val="00A66AEB"/>
    <w:rsid w:val="00A67AA4"/>
    <w:rsid w:val="00A67E6C"/>
    <w:rsid w:val="00A70711"/>
    <w:rsid w:val="00A70845"/>
    <w:rsid w:val="00A70FFC"/>
    <w:rsid w:val="00A716D1"/>
    <w:rsid w:val="00A71B99"/>
    <w:rsid w:val="00A734B0"/>
    <w:rsid w:val="00A739D0"/>
    <w:rsid w:val="00A739F2"/>
    <w:rsid w:val="00A761D4"/>
    <w:rsid w:val="00A77A22"/>
    <w:rsid w:val="00A77EC4"/>
    <w:rsid w:val="00A80AD4"/>
    <w:rsid w:val="00A858B6"/>
    <w:rsid w:val="00A87AC0"/>
    <w:rsid w:val="00A92879"/>
    <w:rsid w:val="00A9442A"/>
    <w:rsid w:val="00A957A5"/>
    <w:rsid w:val="00AA016F"/>
    <w:rsid w:val="00AA1ED6"/>
    <w:rsid w:val="00AA244C"/>
    <w:rsid w:val="00AA33A5"/>
    <w:rsid w:val="00AA51D6"/>
    <w:rsid w:val="00AA6CB7"/>
    <w:rsid w:val="00AA7FA7"/>
    <w:rsid w:val="00AB0BC8"/>
    <w:rsid w:val="00AB11CA"/>
    <w:rsid w:val="00AB14D9"/>
    <w:rsid w:val="00AB2028"/>
    <w:rsid w:val="00AB2A8F"/>
    <w:rsid w:val="00AB4AB8"/>
    <w:rsid w:val="00AB587F"/>
    <w:rsid w:val="00AB655E"/>
    <w:rsid w:val="00AB7458"/>
    <w:rsid w:val="00AB7913"/>
    <w:rsid w:val="00AB7A80"/>
    <w:rsid w:val="00AC007F"/>
    <w:rsid w:val="00AC019C"/>
    <w:rsid w:val="00AC1D83"/>
    <w:rsid w:val="00AC2CD0"/>
    <w:rsid w:val="00AC2D5D"/>
    <w:rsid w:val="00AC2ECD"/>
    <w:rsid w:val="00AC3119"/>
    <w:rsid w:val="00AC358E"/>
    <w:rsid w:val="00AC36AB"/>
    <w:rsid w:val="00AC3C49"/>
    <w:rsid w:val="00AC49FB"/>
    <w:rsid w:val="00AC52FC"/>
    <w:rsid w:val="00AC5A10"/>
    <w:rsid w:val="00AD0AA3"/>
    <w:rsid w:val="00AD2ED0"/>
    <w:rsid w:val="00AD3F94"/>
    <w:rsid w:val="00AD4A5A"/>
    <w:rsid w:val="00AD50B2"/>
    <w:rsid w:val="00AD6A79"/>
    <w:rsid w:val="00AD6BD5"/>
    <w:rsid w:val="00AD7D05"/>
    <w:rsid w:val="00AE085C"/>
    <w:rsid w:val="00AE2503"/>
    <w:rsid w:val="00AE27AC"/>
    <w:rsid w:val="00AE40E0"/>
    <w:rsid w:val="00AE4449"/>
    <w:rsid w:val="00AE4AB5"/>
    <w:rsid w:val="00AE4C33"/>
    <w:rsid w:val="00AE4DBA"/>
    <w:rsid w:val="00AE4F07"/>
    <w:rsid w:val="00AE5464"/>
    <w:rsid w:val="00AE5521"/>
    <w:rsid w:val="00AF0481"/>
    <w:rsid w:val="00AF04C4"/>
    <w:rsid w:val="00AF13BF"/>
    <w:rsid w:val="00AF18C5"/>
    <w:rsid w:val="00AF1C5D"/>
    <w:rsid w:val="00AF42D7"/>
    <w:rsid w:val="00AF4570"/>
    <w:rsid w:val="00AF46DD"/>
    <w:rsid w:val="00AF6C14"/>
    <w:rsid w:val="00AF6CF9"/>
    <w:rsid w:val="00AF7479"/>
    <w:rsid w:val="00AF795F"/>
    <w:rsid w:val="00B006FE"/>
    <w:rsid w:val="00B007CB"/>
    <w:rsid w:val="00B02AA9"/>
    <w:rsid w:val="00B02FA3"/>
    <w:rsid w:val="00B04393"/>
    <w:rsid w:val="00B04907"/>
    <w:rsid w:val="00B05084"/>
    <w:rsid w:val="00B05A0C"/>
    <w:rsid w:val="00B05F6C"/>
    <w:rsid w:val="00B06C5C"/>
    <w:rsid w:val="00B0741E"/>
    <w:rsid w:val="00B07588"/>
    <w:rsid w:val="00B0763D"/>
    <w:rsid w:val="00B104DE"/>
    <w:rsid w:val="00B12F16"/>
    <w:rsid w:val="00B157F9"/>
    <w:rsid w:val="00B15C67"/>
    <w:rsid w:val="00B20212"/>
    <w:rsid w:val="00B20256"/>
    <w:rsid w:val="00B20534"/>
    <w:rsid w:val="00B20D09"/>
    <w:rsid w:val="00B21A55"/>
    <w:rsid w:val="00B21C61"/>
    <w:rsid w:val="00B2361E"/>
    <w:rsid w:val="00B249CC"/>
    <w:rsid w:val="00B25E8B"/>
    <w:rsid w:val="00B2757F"/>
    <w:rsid w:val="00B2763F"/>
    <w:rsid w:val="00B27AAC"/>
    <w:rsid w:val="00B27CD3"/>
    <w:rsid w:val="00B30929"/>
    <w:rsid w:val="00B33669"/>
    <w:rsid w:val="00B356E0"/>
    <w:rsid w:val="00B35DFB"/>
    <w:rsid w:val="00B372AA"/>
    <w:rsid w:val="00B37BEC"/>
    <w:rsid w:val="00B4000C"/>
    <w:rsid w:val="00B40445"/>
    <w:rsid w:val="00B409E0"/>
    <w:rsid w:val="00B41888"/>
    <w:rsid w:val="00B4205A"/>
    <w:rsid w:val="00B45A52"/>
    <w:rsid w:val="00B46175"/>
    <w:rsid w:val="00B4631C"/>
    <w:rsid w:val="00B46FD6"/>
    <w:rsid w:val="00B47E49"/>
    <w:rsid w:val="00B52A0C"/>
    <w:rsid w:val="00B548B7"/>
    <w:rsid w:val="00B561C4"/>
    <w:rsid w:val="00B567C3"/>
    <w:rsid w:val="00B57DFB"/>
    <w:rsid w:val="00B60650"/>
    <w:rsid w:val="00B62091"/>
    <w:rsid w:val="00B631EB"/>
    <w:rsid w:val="00B664C7"/>
    <w:rsid w:val="00B6749A"/>
    <w:rsid w:val="00B70E95"/>
    <w:rsid w:val="00B713D8"/>
    <w:rsid w:val="00B739F6"/>
    <w:rsid w:val="00B7600C"/>
    <w:rsid w:val="00B77E14"/>
    <w:rsid w:val="00B81A6C"/>
    <w:rsid w:val="00B82AF8"/>
    <w:rsid w:val="00B8386D"/>
    <w:rsid w:val="00B85DE5"/>
    <w:rsid w:val="00B87A6F"/>
    <w:rsid w:val="00B90F73"/>
    <w:rsid w:val="00B932B5"/>
    <w:rsid w:val="00B939B0"/>
    <w:rsid w:val="00B93B59"/>
    <w:rsid w:val="00B9406A"/>
    <w:rsid w:val="00B94703"/>
    <w:rsid w:val="00B968E4"/>
    <w:rsid w:val="00B96AAF"/>
    <w:rsid w:val="00B97803"/>
    <w:rsid w:val="00BA2280"/>
    <w:rsid w:val="00BA2840"/>
    <w:rsid w:val="00BA2A08"/>
    <w:rsid w:val="00BA56D2"/>
    <w:rsid w:val="00BA76E0"/>
    <w:rsid w:val="00BB10EA"/>
    <w:rsid w:val="00BB14FA"/>
    <w:rsid w:val="00BB1CDE"/>
    <w:rsid w:val="00BB1D49"/>
    <w:rsid w:val="00BB25D1"/>
    <w:rsid w:val="00BB2A25"/>
    <w:rsid w:val="00BB33B2"/>
    <w:rsid w:val="00BB39A7"/>
    <w:rsid w:val="00BB4E9E"/>
    <w:rsid w:val="00BB51E9"/>
    <w:rsid w:val="00BC0E31"/>
    <w:rsid w:val="00BC0FDC"/>
    <w:rsid w:val="00BC3053"/>
    <w:rsid w:val="00BC48B8"/>
    <w:rsid w:val="00BC4D2E"/>
    <w:rsid w:val="00BD0FD8"/>
    <w:rsid w:val="00BD2825"/>
    <w:rsid w:val="00BD48AC"/>
    <w:rsid w:val="00BD5F1A"/>
    <w:rsid w:val="00BD6D10"/>
    <w:rsid w:val="00BD7A80"/>
    <w:rsid w:val="00BD7B88"/>
    <w:rsid w:val="00BE047D"/>
    <w:rsid w:val="00BE1234"/>
    <w:rsid w:val="00BE2FA6"/>
    <w:rsid w:val="00BE328E"/>
    <w:rsid w:val="00BE333F"/>
    <w:rsid w:val="00BE664B"/>
    <w:rsid w:val="00BE6923"/>
    <w:rsid w:val="00BE6E81"/>
    <w:rsid w:val="00BE7406"/>
    <w:rsid w:val="00BE7603"/>
    <w:rsid w:val="00BE7F4A"/>
    <w:rsid w:val="00BF12CE"/>
    <w:rsid w:val="00BF285F"/>
    <w:rsid w:val="00BF3279"/>
    <w:rsid w:val="00BF3546"/>
    <w:rsid w:val="00BF5BE8"/>
    <w:rsid w:val="00BF74C7"/>
    <w:rsid w:val="00C000A1"/>
    <w:rsid w:val="00C00694"/>
    <w:rsid w:val="00C015F1"/>
    <w:rsid w:val="00C01F33"/>
    <w:rsid w:val="00C020D3"/>
    <w:rsid w:val="00C02CC6"/>
    <w:rsid w:val="00C02D47"/>
    <w:rsid w:val="00C032B2"/>
    <w:rsid w:val="00C040F7"/>
    <w:rsid w:val="00C044AB"/>
    <w:rsid w:val="00C05706"/>
    <w:rsid w:val="00C07377"/>
    <w:rsid w:val="00C10478"/>
    <w:rsid w:val="00C11026"/>
    <w:rsid w:val="00C11407"/>
    <w:rsid w:val="00C11487"/>
    <w:rsid w:val="00C12107"/>
    <w:rsid w:val="00C13BB8"/>
    <w:rsid w:val="00C14D4B"/>
    <w:rsid w:val="00C154BB"/>
    <w:rsid w:val="00C15ADE"/>
    <w:rsid w:val="00C15B27"/>
    <w:rsid w:val="00C15D5F"/>
    <w:rsid w:val="00C21548"/>
    <w:rsid w:val="00C217C3"/>
    <w:rsid w:val="00C234C4"/>
    <w:rsid w:val="00C23BFE"/>
    <w:rsid w:val="00C24C1A"/>
    <w:rsid w:val="00C253F6"/>
    <w:rsid w:val="00C26E18"/>
    <w:rsid w:val="00C27334"/>
    <w:rsid w:val="00C279B5"/>
    <w:rsid w:val="00C27C45"/>
    <w:rsid w:val="00C27EF7"/>
    <w:rsid w:val="00C3185F"/>
    <w:rsid w:val="00C32A0F"/>
    <w:rsid w:val="00C332E6"/>
    <w:rsid w:val="00C33A9E"/>
    <w:rsid w:val="00C3719D"/>
    <w:rsid w:val="00C37CB2"/>
    <w:rsid w:val="00C40517"/>
    <w:rsid w:val="00C46858"/>
    <w:rsid w:val="00C4688D"/>
    <w:rsid w:val="00C473A5"/>
    <w:rsid w:val="00C51137"/>
    <w:rsid w:val="00C51BDC"/>
    <w:rsid w:val="00C54995"/>
    <w:rsid w:val="00C54D41"/>
    <w:rsid w:val="00C550FC"/>
    <w:rsid w:val="00C60783"/>
    <w:rsid w:val="00C614DC"/>
    <w:rsid w:val="00C62F7D"/>
    <w:rsid w:val="00C632F0"/>
    <w:rsid w:val="00C64056"/>
    <w:rsid w:val="00C64672"/>
    <w:rsid w:val="00C65EFA"/>
    <w:rsid w:val="00C66483"/>
    <w:rsid w:val="00C70697"/>
    <w:rsid w:val="00C72093"/>
    <w:rsid w:val="00C729D6"/>
    <w:rsid w:val="00C72EF4"/>
    <w:rsid w:val="00C744FE"/>
    <w:rsid w:val="00C75D2F"/>
    <w:rsid w:val="00C76134"/>
    <w:rsid w:val="00C767BE"/>
    <w:rsid w:val="00C76CCD"/>
    <w:rsid w:val="00C76E3C"/>
    <w:rsid w:val="00C776F3"/>
    <w:rsid w:val="00C8115B"/>
    <w:rsid w:val="00C81568"/>
    <w:rsid w:val="00C84D43"/>
    <w:rsid w:val="00C8585E"/>
    <w:rsid w:val="00C85C5E"/>
    <w:rsid w:val="00C87847"/>
    <w:rsid w:val="00C9027A"/>
    <w:rsid w:val="00C9068E"/>
    <w:rsid w:val="00C916A2"/>
    <w:rsid w:val="00C921C1"/>
    <w:rsid w:val="00C93814"/>
    <w:rsid w:val="00C93C4B"/>
    <w:rsid w:val="00C944AB"/>
    <w:rsid w:val="00C944EC"/>
    <w:rsid w:val="00C945E5"/>
    <w:rsid w:val="00C94A2E"/>
    <w:rsid w:val="00C95B40"/>
    <w:rsid w:val="00C96E41"/>
    <w:rsid w:val="00CA1ED8"/>
    <w:rsid w:val="00CA2222"/>
    <w:rsid w:val="00CA26CB"/>
    <w:rsid w:val="00CA29A1"/>
    <w:rsid w:val="00CA3DD5"/>
    <w:rsid w:val="00CA502B"/>
    <w:rsid w:val="00CB0EB6"/>
    <w:rsid w:val="00CB1185"/>
    <w:rsid w:val="00CB1F63"/>
    <w:rsid w:val="00CB3DDC"/>
    <w:rsid w:val="00CB632A"/>
    <w:rsid w:val="00CB7170"/>
    <w:rsid w:val="00CC00A9"/>
    <w:rsid w:val="00CC040E"/>
    <w:rsid w:val="00CC0478"/>
    <w:rsid w:val="00CC111F"/>
    <w:rsid w:val="00CC150A"/>
    <w:rsid w:val="00CC162F"/>
    <w:rsid w:val="00CC1DF2"/>
    <w:rsid w:val="00CC1EEB"/>
    <w:rsid w:val="00CC2011"/>
    <w:rsid w:val="00CC20BC"/>
    <w:rsid w:val="00CC3EA0"/>
    <w:rsid w:val="00CC4AFB"/>
    <w:rsid w:val="00CC59A7"/>
    <w:rsid w:val="00CC7B45"/>
    <w:rsid w:val="00CD0649"/>
    <w:rsid w:val="00CD0CB9"/>
    <w:rsid w:val="00CD1188"/>
    <w:rsid w:val="00CD2ED1"/>
    <w:rsid w:val="00CD337B"/>
    <w:rsid w:val="00CD4087"/>
    <w:rsid w:val="00CD4139"/>
    <w:rsid w:val="00CD471F"/>
    <w:rsid w:val="00CD6C52"/>
    <w:rsid w:val="00CE0424"/>
    <w:rsid w:val="00CE0975"/>
    <w:rsid w:val="00CE0F1B"/>
    <w:rsid w:val="00CE37D4"/>
    <w:rsid w:val="00CE3E3A"/>
    <w:rsid w:val="00CE4721"/>
    <w:rsid w:val="00CE49E4"/>
    <w:rsid w:val="00CE53C0"/>
    <w:rsid w:val="00CE6D22"/>
    <w:rsid w:val="00CE7561"/>
    <w:rsid w:val="00CF02C4"/>
    <w:rsid w:val="00CF1354"/>
    <w:rsid w:val="00CF2834"/>
    <w:rsid w:val="00CF3897"/>
    <w:rsid w:val="00CF3B1F"/>
    <w:rsid w:val="00CF3BF6"/>
    <w:rsid w:val="00CF625B"/>
    <w:rsid w:val="00CF687E"/>
    <w:rsid w:val="00CF76B2"/>
    <w:rsid w:val="00D008A7"/>
    <w:rsid w:val="00D0349B"/>
    <w:rsid w:val="00D037B4"/>
    <w:rsid w:val="00D05052"/>
    <w:rsid w:val="00D05642"/>
    <w:rsid w:val="00D06DDD"/>
    <w:rsid w:val="00D10249"/>
    <w:rsid w:val="00D115C3"/>
    <w:rsid w:val="00D11897"/>
    <w:rsid w:val="00D12321"/>
    <w:rsid w:val="00D12535"/>
    <w:rsid w:val="00D13135"/>
    <w:rsid w:val="00D13E4E"/>
    <w:rsid w:val="00D14A14"/>
    <w:rsid w:val="00D14BC1"/>
    <w:rsid w:val="00D17107"/>
    <w:rsid w:val="00D179BF"/>
    <w:rsid w:val="00D17FD2"/>
    <w:rsid w:val="00D22765"/>
    <w:rsid w:val="00D239A7"/>
    <w:rsid w:val="00D23F47"/>
    <w:rsid w:val="00D26934"/>
    <w:rsid w:val="00D27351"/>
    <w:rsid w:val="00D278F3"/>
    <w:rsid w:val="00D31231"/>
    <w:rsid w:val="00D32757"/>
    <w:rsid w:val="00D336D6"/>
    <w:rsid w:val="00D3425E"/>
    <w:rsid w:val="00D361CB"/>
    <w:rsid w:val="00D36E71"/>
    <w:rsid w:val="00D37D87"/>
    <w:rsid w:val="00D40AF0"/>
    <w:rsid w:val="00D40B33"/>
    <w:rsid w:val="00D42F76"/>
    <w:rsid w:val="00D4318F"/>
    <w:rsid w:val="00D438BF"/>
    <w:rsid w:val="00D438D6"/>
    <w:rsid w:val="00D43D5A"/>
    <w:rsid w:val="00D440F8"/>
    <w:rsid w:val="00D45710"/>
    <w:rsid w:val="00D4607C"/>
    <w:rsid w:val="00D47632"/>
    <w:rsid w:val="00D5095B"/>
    <w:rsid w:val="00D51805"/>
    <w:rsid w:val="00D52BC5"/>
    <w:rsid w:val="00D5323B"/>
    <w:rsid w:val="00D53387"/>
    <w:rsid w:val="00D53453"/>
    <w:rsid w:val="00D546FF"/>
    <w:rsid w:val="00D547FA"/>
    <w:rsid w:val="00D55AD5"/>
    <w:rsid w:val="00D56332"/>
    <w:rsid w:val="00D576CA"/>
    <w:rsid w:val="00D611D8"/>
    <w:rsid w:val="00D61743"/>
    <w:rsid w:val="00D61AF5"/>
    <w:rsid w:val="00D61C50"/>
    <w:rsid w:val="00D64944"/>
    <w:rsid w:val="00D652B5"/>
    <w:rsid w:val="00D66155"/>
    <w:rsid w:val="00D708B0"/>
    <w:rsid w:val="00D74C0C"/>
    <w:rsid w:val="00D77B1D"/>
    <w:rsid w:val="00D77C54"/>
    <w:rsid w:val="00D8021F"/>
    <w:rsid w:val="00D80383"/>
    <w:rsid w:val="00D80FFC"/>
    <w:rsid w:val="00D823C6"/>
    <w:rsid w:val="00D8327F"/>
    <w:rsid w:val="00D85676"/>
    <w:rsid w:val="00D85EB6"/>
    <w:rsid w:val="00D864FB"/>
    <w:rsid w:val="00D86CA3"/>
    <w:rsid w:val="00D86D25"/>
    <w:rsid w:val="00D871CE"/>
    <w:rsid w:val="00D905BF"/>
    <w:rsid w:val="00D9196D"/>
    <w:rsid w:val="00D92982"/>
    <w:rsid w:val="00D93886"/>
    <w:rsid w:val="00DA1038"/>
    <w:rsid w:val="00DA231D"/>
    <w:rsid w:val="00DA305E"/>
    <w:rsid w:val="00DA5417"/>
    <w:rsid w:val="00DA56E8"/>
    <w:rsid w:val="00DA660C"/>
    <w:rsid w:val="00DB043E"/>
    <w:rsid w:val="00DB0514"/>
    <w:rsid w:val="00DB0A9F"/>
    <w:rsid w:val="00DB11F2"/>
    <w:rsid w:val="00DB377D"/>
    <w:rsid w:val="00DB58F3"/>
    <w:rsid w:val="00DB6F55"/>
    <w:rsid w:val="00DC0885"/>
    <w:rsid w:val="00DC178A"/>
    <w:rsid w:val="00DC2D36"/>
    <w:rsid w:val="00DC3F2A"/>
    <w:rsid w:val="00DC524C"/>
    <w:rsid w:val="00DC53EF"/>
    <w:rsid w:val="00DC5FE0"/>
    <w:rsid w:val="00DD14FE"/>
    <w:rsid w:val="00DD1758"/>
    <w:rsid w:val="00DD3B27"/>
    <w:rsid w:val="00DD4950"/>
    <w:rsid w:val="00DD4FB8"/>
    <w:rsid w:val="00DD5C47"/>
    <w:rsid w:val="00DE042B"/>
    <w:rsid w:val="00DE1E7D"/>
    <w:rsid w:val="00DE3313"/>
    <w:rsid w:val="00DE3364"/>
    <w:rsid w:val="00DE466E"/>
    <w:rsid w:val="00DE4AF9"/>
    <w:rsid w:val="00DE51FC"/>
    <w:rsid w:val="00DE5608"/>
    <w:rsid w:val="00DE58D0"/>
    <w:rsid w:val="00DE654F"/>
    <w:rsid w:val="00DE6763"/>
    <w:rsid w:val="00DE750B"/>
    <w:rsid w:val="00DF0B6E"/>
    <w:rsid w:val="00DF15E0"/>
    <w:rsid w:val="00DF37A0"/>
    <w:rsid w:val="00DF3D75"/>
    <w:rsid w:val="00DF5513"/>
    <w:rsid w:val="00DF6226"/>
    <w:rsid w:val="00E00279"/>
    <w:rsid w:val="00E01189"/>
    <w:rsid w:val="00E019F8"/>
    <w:rsid w:val="00E01A72"/>
    <w:rsid w:val="00E021F2"/>
    <w:rsid w:val="00E02E20"/>
    <w:rsid w:val="00E03940"/>
    <w:rsid w:val="00E0480B"/>
    <w:rsid w:val="00E058CC"/>
    <w:rsid w:val="00E05B07"/>
    <w:rsid w:val="00E062B4"/>
    <w:rsid w:val="00E069B6"/>
    <w:rsid w:val="00E1100E"/>
    <w:rsid w:val="00E110E7"/>
    <w:rsid w:val="00E1149D"/>
    <w:rsid w:val="00E11B20"/>
    <w:rsid w:val="00E13977"/>
    <w:rsid w:val="00E13A5F"/>
    <w:rsid w:val="00E1420E"/>
    <w:rsid w:val="00E14DD6"/>
    <w:rsid w:val="00E153FE"/>
    <w:rsid w:val="00E17FA2"/>
    <w:rsid w:val="00E17FD8"/>
    <w:rsid w:val="00E219AB"/>
    <w:rsid w:val="00E22330"/>
    <w:rsid w:val="00E25854"/>
    <w:rsid w:val="00E26062"/>
    <w:rsid w:val="00E262FB"/>
    <w:rsid w:val="00E267EE"/>
    <w:rsid w:val="00E3035F"/>
    <w:rsid w:val="00E30B5A"/>
    <w:rsid w:val="00E3123D"/>
    <w:rsid w:val="00E31461"/>
    <w:rsid w:val="00E31947"/>
    <w:rsid w:val="00E31D43"/>
    <w:rsid w:val="00E3235C"/>
    <w:rsid w:val="00E32608"/>
    <w:rsid w:val="00E34188"/>
    <w:rsid w:val="00E34B6E"/>
    <w:rsid w:val="00E350D2"/>
    <w:rsid w:val="00E35559"/>
    <w:rsid w:val="00E36A2F"/>
    <w:rsid w:val="00E3723A"/>
    <w:rsid w:val="00E37860"/>
    <w:rsid w:val="00E41D9E"/>
    <w:rsid w:val="00E41F86"/>
    <w:rsid w:val="00E42DDB"/>
    <w:rsid w:val="00E446F1"/>
    <w:rsid w:val="00E44E61"/>
    <w:rsid w:val="00E467C3"/>
    <w:rsid w:val="00E46886"/>
    <w:rsid w:val="00E47AEF"/>
    <w:rsid w:val="00E521C0"/>
    <w:rsid w:val="00E53B75"/>
    <w:rsid w:val="00E543E4"/>
    <w:rsid w:val="00E5453E"/>
    <w:rsid w:val="00E54E3B"/>
    <w:rsid w:val="00E57565"/>
    <w:rsid w:val="00E6058F"/>
    <w:rsid w:val="00E610B5"/>
    <w:rsid w:val="00E61FB2"/>
    <w:rsid w:val="00E622F1"/>
    <w:rsid w:val="00E62E87"/>
    <w:rsid w:val="00E634A4"/>
    <w:rsid w:val="00E63838"/>
    <w:rsid w:val="00E64434"/>
    <w:rsid w:val="00E67C51"/>
    <w:rsid w:val="00E70925"/>
    <w:rsid w:val="00E7141E"/>
    <w:rsid w:val="00E71F2C"/>
    <w:rsid w:val="00E72D85"/>
    <w:rsid w:val="00E72EFC"/>
    <w:rsid w:val="00E73B47"/>
    <w:rsid w:val="00E758EC"/>
    <w:rsid w:val="00E763CB"/>
    <w:rsid w:val="00E76502"/>
    <w:rsid w:val="00E8234C"/>
    <w:rsid w:val="00E82E56"/>
    <w:rsid w:val="00E83022"/>
    <w:rsid w:val="00E83AA9"/>
    <w:rsid w:val="00E847E3"/>
    <w:rsid w:val="00E8573F"/>
    <w:rsid w:val="00E85928"/>
    <w:rsid w:val="00E86669"/>
    <w:rsid w:val="00E87822"/>
    <w:rsid w:val="00E9016B"/>
    <w:rsid w:val="00E90395"/>
    <w:rsid w:val="00E90E49"/>
    <w:rsid w:val="00E9143C"/>
    <w:rsid w:val="00E917F9"/>
    <w:rsid w:val="00E91EB2"/>
    <w:rsid w:val="00E9291C"/>
    <w:rsid w:val="00E93FFE"/>
    <w:rsid w:val="00E94F8A"/>
    <w:rsid w:val="00E972F0"/>
    <w:rsid w:val="00EA5E4B"/>
    <w:rsid w:val="00EA7A41"/>
    <w:rsid w:val="00EB077B"/>
    <w:rsid w:val="00EB29EE"/>
    <w:rsid w:val="00EB3C81"/>
    <w:rsid w:val="00EB4EA2"/>
    <w:rsid w:val="00EC111B"/>
    <w:rsid w:val="00EC24D5"/>
    <w:rsid w:val="00EC27C6"/>
    <w:rsid w:val="00EC4207"/>
    <w:rsid w:val="00EC4BDF"/>
    <w:rsid w:val="00EC5653"/>
    <w:rsid w:val="00EC5DE5"/>
    <w:rsid w:val="00EC63D4"/>
    <w:rsid w:val="00EC6A5E"/>
    <w:rsid w:val="00EC712D"/>
    <w:rsid w:val="00EC71CE"/>
    <w:rsid w:val="00ED0EA0"/>
    <w:rsid w:val="00ED1006"/>
    <w:rsid w:val="00ED2E46"/>
    <w:rsid w:val="00ED4104"/>
    <w:rsid w:val="00ED6961"/>
    <w:rsid w:val="00ED76A7"/>
    <w:rsid w:val="00EE1A29"/>
    <w:rsid w:val="00EE55DC"/>
    <w:rsid w:val="00EF0948"/>
    <w:rsid w:val="00EF0FD5"/>
    <w:rsid w:val="00EF18FE"/>
    <w:rsid w:val="00EF2E33"/>
    <w:rsid w:val="00EF331C"/>
    <w:rsid w:val="00EF4A8A"/>
    <w:rsid w:val="00EF50A9"/>
    <w:rsid w:val="00EF5787"/>
    <w:rsid w:val="00EF60D0"/>
    <w:rsid w:val="00EF76A6"/>
    <w:rsid w:val="00F00A69"/>
    <w:rsid w:val="00F00D44"/>
    <w:rsid w:val="00F0528D"/>
    <w:rsid w:val="00F05484"/>
    <w:rsid w:val="00F05E1B"/>
    <w:rsid w:val="00F06C67"/>
    <w:rsid w:val="00F06DFD"/>
    <w:rsid w:val="00F071D1"/>
    <w:rsid w:val="00F07533"/>
    <w:rsid w:val="00F10336"/>
    <w:rsid w:val="00F10383"/>
    <w:rsid w:val="00F10629"/>
    <w:rsid w:val="00F10982"/>
    <w:rsid w:val="00F12929"/>
    <w:rsid w:val="00F13373"/>
    <w:rsid w:val="00F1524E"/>
    <w:rsid w:val="00F15FA5"/>
    <w:rsid w:val="00F16BDB"/>
    <w:rsid w:val="00F16D37"/>
    <w:rsid w:val="00F179FD"/>
    <w:rsid w:val="00F209B7"/>
    <w:rsid w:val="00F21F7A"/>
    <w:rsid w:val="00F21F83"/>
    <w:rsid w:val="00F223C6"/>
    <w:rsid w:val="00F23306"/>
    <w:rsid w:val="00F2376F"/>
    <w:rsid w:val="00F23DCF"/>
    <w:rsid w:val="00F243D8"/>
    <w:rsid w:val="00F25C34"/>
    <w:rsid w:val="00F30828"/>
    <w:rsid w:val="00F313D6"/>
    <w:rsid w:val="00F32726"/>
    <w:rsid w:val="00F32872"/>
    <w:rsid w:val="00F32D5B"/>
    <w:rsid w:val="00F3352B"/>
    <w:rsid w:val="00F36066"/>
    <w:rsid w:val="00F362E4"/>
    <w:rsid w:val="00F37FB8"/>
    <w:rsid w:val="00F400EF"/>
    <w:rsid w:val="00F40F0C"/>
    <w:rsid w:val="00F43C13"/>
    <w:rsid w:val="00F44359"/>
    <w:rsid w:val="00F44ACF"/>
    <w:rsid w:val="00F46E54"/>
    <w:rsid w:val="00F4766C"/>
    <w:rsid w:val="00F47F9B"/>
    <w:rsid w:val="00F5020E"/>
    <w:rsid w:val="00F5060E"/>
    <w:rsid w:val="00F507D1"/>
    <w:rsid w:val="00F519CE"/>
    <w:rsid w:val="00F51ADA"/>
    <w:rsid w:val="00F524D9"/>
    <w:rsid w:val="00F542B9"/>
    <w:rsid w:val="00F57AF2"/>
    <w:rsid w:val="00F57C7A"/>
    <w:rsid w:val="00F60203"/>
    <w:rsid w:val="00F607C5"/>
    <w:rsid w:val="00F60DEA"/>
    <w:rsid w:val="00F62906"/>
    <w:rsid w:val="00F6302A"/>
    <w:rsid w:val="00F63950"/>
    <w:rsid w:val="00F64C2B"/>
    <w:rsid w:val="00F64FF3"/>
    <w:rsid w:val="00F65070"/>
    <w:rsid w:val="00F651BE"/>
    <w:rsid w:val="00F666EE"/>
    <w:rsid w:val="00F67F53"/>
    <w:rsid w:val="00F703BE"/>
    <w:rsid w:val="00F71F69"/>
    <w:rsid w:val="00F72B72"/>
    <w:rsid w:val="00F7347A"/>
    <w:rsid w:val="00F743CB"/>
    <w:rsid w:val="00F746A6"/>
    <w:rsid w:val="00F74BB9"/>
    <w:rsid w:val="00F75582"/>
    <w:rsid w:val="00F76202"/>
    <w:rsid w:val="00F76C03"/>
    <w:rsid w:val="00F76EFA"/>
    <w:rsid w:val="00F77BB2"/>
    <w:rsid w:val="00F804BE"/>
    <w:rsid w:val="00F805B0"/>
    <w:rsid w:val="00F817CE"/>
    <w:rsid w:val="00F82242"/>
    <w:rsid w:val="00F82BD1"/>
    <w:rsid w:val="00F843ED"/>
    <w:rsid w:val="00F8456C"/>
    <w:rsid w:val="00F859D8"/>
    <w:rsid w:val="00F86101"/>
    <w:rsid w:val="00F868F5"/>
    <w:rsid w:val="00F86F26"/>
    <w:rsid w:val="00F879E0"/>
    <w:rsid w:val="00F90301"/>
    <w:rsid w:val="00F9056A"/>
    <w:rsid w:val="00F90F8D"/>
    <w:rsid w:val="00F9186D"/>
    <w:rsid w:val="00F91AE2"/>
    <w:rsid w:val="00F91C70"/>
    <w:rsid w:val="00F92782"/>
    <w:rsid w:val="00F93AA9"/>
    <w:rsid w:val="00F9525E"/>
    <w:rsid w:val="00F967E7"/>
    <w:rsid w:val="00F96985"/>
    <w:rsid w:val="00F9756C"/>
    <w:rsid w:val="00F97838"/>
    <w:rsid w:val="00FA2BB3"/>
    <w:rsid w:val="00FA3518"/>
    <w:rsid w:val="00FA6180"/>
    <w:rsid w:val="00FB105E"/>
    <w:rsid w:val="00FB36C6"/>
    <w:rsid w:val="00FB3B82"/>
    <w:rsid w:val="00FB4160"/>
    <w:rsid w:val="00FB4C80"/>
    <w:rsid w:val="00FB553D"/>
    <w:rsid w:val="00FB5CFB"/>
    <w:rsid w:val="00FB6A6A"/>
    <w:rsid w:val="00FB6F51"/>
    <w:rsid w:val="00FC0C3F"/>
    <w:rsid w:val="00FC1393"/>
    <w:rsid w:val="00FC2D1D"/>
    <w:rsid w:val="00FC3458"/>
    <w:rsid w:val="00FC4833"/>
    <w:rsid w:val="00FC7429"/>
    <w:rsid w:val="00FC7764"/>
    <w:rsid w:val="00FD07F6"/>
    <w:rsid w:val="00FD15DE"/>
    <w:rsid w:val="00FD1EC8"/>
    <w:rsid w:val="00FD47ED"/>
    <w:rsid w:val="00FD4C72"/>
    <w:rsid w:val="00FD5414"/>
    <w:rsid w:val="00FD74DB"/>
    <w:rsid w:val="00FD7660"/>
    <w:rsid w:val="00FD7A95"/>
    <w:rsid w:val="00FE0655"/>
    <w:rsid w:val="00FE2365"/>
    <w:rsid w:val="00FE270F"/>
    <w:rsid w:val="00FE2B42"/>
    <w:rsid w:val="00FE3137"/>
    <w:rsid w:val="00FE3182"/>
    <w:rsid w:val="00FE37D7"/>
    <w:rsid w:val="00FE4C7B"/>
    <w:rsid w:val="00FE4D64"/>
    <w:rsid w:val="00FE5E98"/>
    <w:rsid w:val="00FE7336"/>
    <w:rsid w:val="00FE787C"/>
    <w:rsid w:val="00FE7A2B"/>
    <w:rsid w:val="00FF24B7"/>
    <w:rsid w:val="00FF37ED"/>
    <w:rsid w:val="00FF45A5"/>
    <w:rsid w:val="00FF5C91"/>
    <w:rsid w:val="00FF5CF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50"/>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ui-provider">
    <w:name w:val="ui-provider"/>
    <w:basedOn w:val="DefaultParagraphFont"/>
    <w:rsid w:val="00324B42"/>
  </w:style>
  <w:style w:type="character" w:styleId="Mention">
    <w:name w:val="Mention"/>
    <w:basedOn w:val="DefaultParagraphFont"/>
    <w:uiPriority w:val="99"/>
    <w:unhideWhenUsed/>
    <w:rsid w:val="00324B42"/>
    <w:rPr>
      <w:color w:val="2B579A"/>
      <w:shd w:val="clear" w:color="auto" w:fill="E6E6E6"/>
    </w:rPr>
  </w:style>
  <w:style w:type="paragraph" w:styleId="Revision">
    <w:name w:val="Revision"/>
    <w:hidden/>
    <w:uiPriority w:val="99"/>
    <w:semiHidden/>
    <w:rsid w:val="00792CE4"/>
    <w:rPr>
      <w:rFonts w:ascii="Arial" w:eastAsiaTheme="minorHAnsi" w:hAnsi="Arial" w:cstheme="minorBidi"/>
      <w:szCs w:val="22"/>
      <w:lang w:val="en-US" w:eastAsia="en-US"/>
    </w:rPr>
  </w:style>
  <w:style w:type="character" w:customStyle="1" w:styleId="ProposalChar">
    <w:name w:val="Proposal Char"/>
    <w:basedOn w:val="DefaultParagraphFont"/>
    <w:link w:val="Proposal"/>
    <w:rsid w:val="00792CE4"/>
    <w:rPr>
      <w:rFonts w:ascii="Arial" w:eastAsiaTheme="minorHAnsi" w:hAnsi="Arial" w:cstheme="minorBidi"/>
      <w:b/>
      <w:bCs/>
      <w:szCs w:val="22"/>
      <w:lang w:val="en-US" w:eastAsia="zh-CN"/>
    </w:rPr>
  </w:style>
  <w:style w:type="character" w:customStyle="1" w:styleId="TACChar">
    <w:name w:val="TAC Char"/>
    <w:link w:val="TAC"/>
    <w:qFormat/>
    <w:rsid w:val="00792CE4"/>
    <w:rPr>
      <w:rFonts w:ascii="Arial" w:eastAsiaTheme="minorHAnsi" w:hAnsi="Arial" w:cstheme="minorBidi"/>
      <w:sz w:val="18"/>
      <w:szCs w:val="22"/>
      <w:lang w:val="x-none" w:eastAsia="x-none"/>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qFormat/>
    <w:rsid w:val="00A018BF"/>
    <w:rPr>
      <w:rFonts w:ascii="Arial" w:eastAsiaTheme="minorHAnsi" w:hAnsi="Arial" w:cstheme="minorBidi"/>
      <w:b/>
      <w:szCs w:val="22"/>
      <w:lang w:val="en-US"/>
    </w:rPr>
  </w:style>
  <w:style w:type="paragraph" w:customStyle="1" w:styleId="StyleBefore5ptAfter5pt">
    <w:name w:val="Style Before:  5 pt After:  5 pt"/>
    <w:basedOn w:val="Normal"/>
    <w:rsid w:val="00A018BF"/>
    <w:pPr>
      <w:spacing w:after="120" w:line="240" w:lineRule="auto"/>
      <w:jc w:val="both"/>
    </w:pPr>
    <w:rPr>
      <w:rFonts w:ascii="Times New Roman" w:eastAsia="Times New Roman" w:hAnsi="Times New Roman" w:cs="Times New Roman"/>
      <w:sz w:val="24"/>
      <w:szCs w:val="20"/>
      <w:lang w:val="da-DK" w:eastAsia="en-GB"/>
    </w:rPr>
  </w:style>
  <w:style w:type="character" w:styleId="UnresolvedMention">
    <w:name w:val="Unresolved Mention"/>
    <w:basedOn w:val="DefaultParagraphFont"/>
    <w:uiPriority w:val="99"/>
    <w:unhideWhenUsed/>
    <w:rsid w:val="002B34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642775">
      <w:bodyDiv w:val="1"/>
      <w:marLeft w:val="0"/>
      <w:marRight w:val="0"/>
      <w:marTop w:val="0"/>
      <w:marBottom w:val="0"/>
      <w:divBdr>
        <w:top w:val="none" w:sz="0" w:space="0" w:color="auto"/>
        <w:left w:val="none" w:sz="0" w:space="0" w:color="auto"/>
        <w:bottom w:val="none" w:sz="0" w:space="0" w:color="auto"/>
        <w:right w:val="none" w:sz="0" w:space="0" w:color="auto"/>
      </w:divBdr>
    </w:div>
    <w:div w:id="1797524657">
      <w:bodyDiv w:val="1"/>
      <w:marLeft w:val="0"/>
      <w:marRight w:val="0"/>
      <w:marTop w:val="0"/>
      <w:marBottom w:val="0"/>
      <w:divBdr>
        <w:top w:val="none" w:sz="0" w:space="0" w:color="auto"/>
        <w:left w:val="none" w:sz="0" w:space="0" w:color="auto"/>
        <w:bottom w:val="none" w:sz="0" w:space="0" w:color="auto"/>
        <w:right w:val="none" w:sz="0" w:space="0" w:color="auto"/>
      </w:divBdr>
      <w:divsChild>
        <w:div w:id="38172358">
          <w:marLeft w:val="1699"/>
          <w:marRight w:val="0"/>
          <w:marTop w:val="160"/>
          <w:marBottom w:val="0"/>
          <w:divBdr>
            <w:top w:val="none" w:sz="0" w:space="0" w:color="auto"/>
            <w:left w:val="none" w:sz="0" w:space="0" w:color="auto"/>
            <w:bottom w:val="none" w:sz="0" w:space="0" w:color="auto"/>
            <w:right w:val="none" w:sz="0" w:space="0" w:color="auto"/>
          </w:divBdr>
        </w:div>
        <w:div w:id="66611972">
          <w:marLeft w:val="850"/>
          <w:marRight w:val="0"/>
          <w:marTop w:val="160"/>
          <w:marBottom w:val="0"/>
          <w:divBdr>
            <w:top w:val="none" w:sz="0" w:space="0" w:color="auto"/>
            <w:left w:val="none" w:sz="0" w:space="0" w:color="auto"/>
            <w:bottom w:val="none" w:sz="0" w:space="0" w:color="auto"/>
            <w:right w:val="none" w:sz="0" w:space="0" w:color="auto"/>
          </w:divBdr>
        </w:div>
        <w:div w:id="68432572">
          <w:marLeft w:val="418"/>
          <w:marRight w:val="0"/>
          <w:marTop w:val="160"/>
          <w:marBottom w:val="0"/>
          <w:divBdr>
            <w:top w:val="none" w:sz="0" w:space="0" w:color="auto"/>
            <w:left w:val="none" w:sz="0" w:space="0" w:color="auto"/>
            <w:bottom w:val="none" w:sz="0" w:space="0" w:color="auto"/>
            <w:right w:val="none" w:sz="0" w:space="0" w:color="auto"/>
          </w:divBdr>
        </w:div>
        <w:div w:id="99305238">
          <w:marLeft w:val="1541"/>
          <w:marRight w:val="0"/>
          <w:marTop w:val="160"/>
          <w:marBottom w:val="0"/>
          <w:divBdr>
            <w:top w:val="none" w:sz="0" w:space="0" w:color="auto"/>
            <w:left w:val="none" w:sz="0" w:space="0" w:color="auto"/>
            <w:bottom w:val="none" w:sz="0" w:space="0" w:color="auto"/>
            <w:right w:val="none" w:sz="0" w:space="0" w:color="auto"/>
          </w:divBdr>
        </w:div>
        <w:div w:id="260141373">
          <w:marLeft w:val="1728"/>
          <w:marRight w:val="0"/>
          <w:marTop w:val="120"/>
          <w:marBottom w:val="0"/>
          <w:divBdr>
            <w:top w:val="none" w:sz="0" w:space="0" w:color="auto"/>
            <w:left w:val="none" w:sz="0" w:space="0" w:color="auto"/>
            <w:bottom w:val="none" w:sz="0" w:space="0" w:color="auto"/>
            <w:right w:val="none" w:sz="0" w:space="0" w:color="auto"/>
          </w:divBdr>
        </w:div>
        <w:div w:id="301204222">
          <w:marLeft w:val="1728"/>
          <w:marRight w:val="0"/>
          <w:marTop w:val="120"/>
          <w:marBottom w:val="0"/>
          <w:divBdr>
            <w:top w:val="none" w:sz="0" w:space="0" w:color="auto"/>
            <w:left w:val="none" w:sz="0" w:space="0" w:color="auto"/>
            <w:bottom w:val="none" w:sz="0" w:space="0" w:color="auto"/>
            <w:right w:val="none" w:sz="0" w:space="0" w:color="auto"/>
          </w:divBdr>
        </w:div>
        <w:div w:id="400905747">
          <w:marLeft w:val="1267"/>
          <w:marRight w:val="0"/>
          <w:marTop w:val="160"/>
          <w:marBottom w:val="0"/>
          <w:divBdr>
            <w:top w:val="none" w:sz="0" w:space="0" w:color="auto"/>
            <w:left w:val="none" w:sz="0" w:space="0" w:color="auto"/>
            <w:bottom w:val="none" w:sz="0" w:space="0" w:color="auto"/>
            <w:right w:val="none" w:sz="0" w:space="0" w:color="auto"/>
          </w:divBdr>
        </w:div>
        <w:div w:id="609823394">
          <w:marLeft w:val="1267"/>
          <w:marRight w:val="0"/>
          <w:marTop w:val="160"/>
          <w:marBottom w:val="0"/>
          <w:divBdr>
            <w:top w:val="none" w:sz="0" w:space="0" w:color="auto"/>
            <w:left w:val="none" w:sz="0" w:space="0" w:color="auto"/>
            <w:bottom w:val="none" w:sz="0" w:space="0" w:color="auto"/>
            <w:right w:val="none" w:sz="0" w:space="0" w:color="auto"/>
          </w:divBdr>
        </w:div>
        <w:div w:id="1035042613">
          <w:marLeft w:val="1541"/>
          <w:marRight w:val="0"/>
          <w:marTop w:val="160"/>
          <w:marBottom w:val="0"/>
          <w:divBdr>
            <w:top w:val="none" w:sz="0" w:space="0" w:color="auto"/>
            <w:left w:val="none" w:sz="0" w:space="0" w:color="auto"/>
            <w:bottom w:val="none" w:sz="0" w:space="0" w:color="auto"/>
            <w:right w:val="none" w:sz="0" w:space="0" w:color="auto"/>
          </w:divBdr>
        </w:div>
        <w:div w:id="1220629746">
          <w:marLeft w:val="1699"/>
          <w:marRight w:val="0"/>
          <w:marTop w:val="160"/>
          <w:marBottom w:val="0"/>
          <w:divBdr>
            <w:top w:val="none" w:sz="0" w:space="0" w:color="auto"/>
            <w:left w:val="none" w:sz="0" w:space="0" w:color="auto"/>
            <w:bottom w:val="none" w:sz="0" w:space="0" w:color="auto"/>
            <w:right w:val="none" w:sz="0" w:space="0" w:color="auto"/>
          </w:divBdr>
        </w:div>
        <w:div w:id="1510560197">
          <w:marLeft w:val="850"/>
          <w:marRight w:val="0"/>
          <w:marTop w:val="160"/>
          <w:marBottom w:val="0"/>
          <w:divBdr>
            <w:top w:val="none" w:sz="0" w:space="0" w:color="auto"/>
            <w:left w:val="none" w:sz="0" w:space="0" w:color="auto"/>
            <w:bottom w:val="none" w:sz="0" w:space="0" w:color="auto"/>
            <w:right w:val="none" w:sz="0" w:space="0" w:color="auto"/>
          </w:divBdr>
        </w:div>
      </w:divsChild>
    </w:div>
    <w:div w:id="2114010934">
      <w:bodyDiv w:val="1"/>
      <w:marLeft w:val="0"/>
      <w:marRight w:val="0"/>
      <w:marTop w:val="0"/>
      <w:marBottom w:val="0"/>
      <w:divBdr>
        <w:top w:val="none" w:sz="0" w:space="0" w:color="auto"/>
        <w:left w:val="none" w:sz="0" w:space="0" w:color="auto"/>
        <w:bottom w:val="none" w:sz="0" w:space="0" w:color="auto"/>
        <w:right w:val="none" w:sz="0" w:space="0" w:color="auto"/>
      </w:divBdr>
      <w:divsChild>
        <w:div w:id="528835707">
          <w:marLeft w:val="1699"/>
          <w:marRight w:val="0"/>
          <w:marTop w:val="160"/>
          <w:marBottom w:val="0"/>
          <w:divBdr>
            <w:top w:val="none" w:sz="0" w:space="0" w:color="auto"/>
            <w:left w:val="none" w:sz="0" w:space="0" w:color="auto"/>
            <w:bottom w:val="none" w:sz="0" w:space="0" w:color="auto"/>
            <w:right w:val="none" w:sz="0" w:space="0" w:color="auto"/>
          </w:divBdr>
        </w:div>
        <w:div w:id="786432523">
          <w:marLeft w:val="418"/>
          <w:marRight w:val="0"/>
          <w:marTop w:val="160"/>
          <w:marBottom w:val="0"/>
          <w:divBdr>
            <w:top w:val="none" w:sz="0" w:space="0" w:color="auto"/>
            <w:left w:val="none" w:sz="0" w:space="0" w:color="auto"/>
            <w:bottom w:val="none" w:sz="0" w:space="0" w:color="auto"/>
            <w:right w:val="none" w:sz="0" w:space="0" w:color="auto"/>
          </w:divBdr>
        </w:div>
        <w:div w:id="988746183">
          <w:marLeft w:val="850"/>
          <w:marRight w:val="0"/>
          <w:marTop w:val="160"/>
          <w:marBottom w:val="0"/>
          <w:divBdr>
            <w:top w:val="none" w:sz="0" w:space="0" w:color="auto"/>
            <w:left w:val="none" w:sz="0" w:space="0" w:color="auto"/>
            <w:bottom w:val="none" w:sz="0" w:space="0" w:color="auto"/>
            <w:right w:val="none" w:sz="0" w:space="0" w:color="auto"/>
          </w:divBdr>
        </w:div>
        <w:div w:id="1089277157">
          <w:marLeft w:val="1267"/>
          <w:marRight w:val="0"/>
          <w:marTop w:val="160"/>
          <w:marBottom w:val="0"/>
          <w:divBdr>
            <w:top w:val="none" w:sz="0" w:space="0" w:color="auto"/>
            <w:left w:val="none" w:sz="0" w:space="0" w:color="auto"/>
            <w:bottom w:val="none" w:sz="0" w:space="0" w:color="auto"/>
            <w:right w:val="none" w:sz="0" w:space="0" w:color="auto"/>
          </w:divBdr>
        </w:div>
        <w:div w:id="1423066287">
          <w:marLeft w:val="1267"/>
          <w:marRight w:val="0"/>
          <w:marTop w:val="160"/>
          <w:marBottom w:val="0"/>
          <w:divBdr>
            <w:top w:val="none" w:sz="0" w:space="0" w:color="auto"/>
            <w:left w:val="none" w:sz="0" w:space="0" w:color="auto"/>
            <w:bottom w:val="none" w:sz="0" w:space="0" w:color="auto"/>
            <w:right w:val="none" w:sz="0" w:space="0" w:color="auto"/>
          </w:divBdr>
        </w:div>
        <w:div w:id="1445734697">
          <w:marLeft w:val="850"/>
          <w:marRight w:val="0"/>
          <w:marTop w:val="160"/>
          <w:marBottom w:val="0"/>
          <w:divBdr>
            <w:top w:val="none" w:sz="0" w:space="0" w:color="auto"/>
            <w:left w:val="none" w:sz="0" w:space="0" w:color="auto"/>
            <w:bottom w:val="none" w:sz="0" w:space="0" w:color="auto"/>
            <w:right w:val="none" w:sz="0" w:space="0" w:color="auto"/>
          </w:divBdr>
        </w:div>
        <w:div w:id="1617908858">
          <w:marLeft w:val="1541"/>
          <w:marRight w:val="0"/>
          <w:marTop w:val="160"/>
          <w:marBottom w:val="0"/>
          <w:divBdr>
            <w:top w:val="none" w:sz="0" w:space="0" w:color="auto"/>
            <w:left w:val="none" w:sz="0" w:space="0" w:color="auto"/>
            <w:bottom w:val="none" w:sz="0" w:space="0" w:color="auto"/>
            <w:right w:val="none" w:sz="0" w:space="0" w:color="auto"/>
          </w:divBdr>
        </w:div>
        <w:div w:id="1837842105">
          <w:marLeft w:val="418"/>
          <w:marRight w:val="0"/>
          <w:marTop w:val="160"/>
          <w:marBottom w:val="0"/>
          <w:divBdr>
            <w:top w:val="none" w:sz="0" w:space="0" w:color="auto"/>
            <w:left w:val="none" w:sz="0" w:space="0" w:color="auto"/>
            <w:bottom w:val="none" w:sz="0" w:space="0" w:color="auto"/>
            <w:right w:val="none" w:sz="0" w:space="0" w:color="auto"/>
          </w:divBdr>
        </w:div>
        <w:div w:id="2013532201">
          <w:marLeft w:val="418"/>
          <w:marRight w:val="0"/>
          <w:marTop w:val="16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5574</Words>
  <Characters>31774</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37274</CharactersWithSpaces>
  <SharedDoc>false</SharedDoc>
  <HLinks>
    <vt:vector size="90" baseType="variant">
      <vt:variant>
        <vt:i4>1114165</vt:i4>
      </vt:variant>
      <vt:variant>
        <vt:i4>98</vt:i4>
      </vt:variant>
      <vt:variant>
        <vt:i4>0</vt:i4>
      </vt:variant>
      <vt:variant>
        <vt:i4>5</vt:i4>
      </vt:variant>
      <vt:variant>
        <vt:lpwstr/>
      </vt:variant>
      <vt:variant>
        <vt:lpwstr>_Toc152607628</vt:lpwstr>
      </vt:variant>
      <vt:variant>
        <vt:i4>1114165</vt:i4>
      </vt:variant>
      <vt:variant>
        <vt:i4>95</vt:i4>
      </vt:variant>
      <vt:variant>
        <vt:i4>0</vt:i4>
      </vt:variant>
      <vt:variant>
        <vt:i4>5</vt:i4>
      </vt:variant>
      <vt:variant>
        <vt:lpwstr/>
      </vt:variant>
      <vt:variant>
        <vt:lpwstr>_Toc152607627</vt:lpwstr>
      </vt:variant>
      <vt:variant>
        <vt:i4>1114165</vt:i4>
      </vt:variant>
      <vt:variant>
        <vt:i4>92</vt:i4>
      </vt:variant>
      <vt:variant>
        <vt:i4>0</vt:i4>
      </vt:variant>
      <vt:variant>
        <vt:i4>5</vt:i4>
      </vt:variant>
      <vt:variant>
        <vt:lpwstr/>
      </vt:variant>
      <vt:variant>
        <vt:lpwstr>_Toc152607626</vt:lpwstr>
      </vt:variant>
      <vt:variant>
        <vt:i4>1114165</vt:i4>
      </vt:variant>
      <vt:variant>
        <vt:i4>89</vt:i4>
      </vt:variant>
      <vt:variant>
        <vt:i4>0</vt:i4>
      </vt:variant>
      <vt:variant>
        <vt:i4>5</vt:i4>
      </vt:variant>
      <vt:variant>
        <vt:lpwstr/>
      </vt:variant>
      <vt:variant>
        <vt:lpwstr>_Toc152607625</vt:lpwstr>
      </vt:variant>
      <vt:variant>
        <vt:i4>1114165</vt:i4>
      </vt:variant>
      <vt:variant>
        <vt:i4>86</vt:i4>
      </vt:variant>
      <vt:variant>
        <vt:i4>0</vt:i4>
      </vt:variant>
      <vt:variant>
        <vt:i4>5</vt:i4>
      </vt:variant>
      <vt:variant>
        <vt:lpwstr/>
      </vt:variant>
      <vt:variant>
        <vt:lpwstr>_Toc152607624</vt:lpwstr>
      </vt:variant>
      <vt:variant>
        <vt:i4>1114165</vt:i4>
      </vt:variant>
      <vt:variant>
        <vt:i4>83</vt:i4>
      </vt:variant>
      <vt:variant>
        <vt:i4>0</vt:i4>
      </vt:variant>
      <vt:variant>
        <vt:i4>5</vt:i4>
      </vt:variant>
      <vt:variant>
        <vt:lpwstr/>
      </vt:variant>
      <vt:variant>
        <vt:lpwstr>_Toc152607623</vt:lpwstr>
      </vt:variant>
      <vt:variant>
        <vt:i4>1114165</vt:i4>
      </vt:variant>
      <vt:variant>
        <vt:i4>80</vt:i4>
      </vt:variant>
      <vt:variant>
        <vt:i4>0</vt:i4>
      </vt:variant>
      <vt:variant>
        <vt:i4>5</vt:i4>
      </vt:variant>
      <vt:variant>
        <vt:lpwstr/>
      </vt:variant>
      <vt:variant>
        <vt:lpwstr>_Toc152607622</vt:lpwstr>
      </vt:variant>
      <vt:variant>
        <vt:i4>1114165</vt:i4>
      </vt:variant>
      <vt:variant>
        <vt:i4>77</vt:i4>
      </vt:variant>
      <vt:variant>
        <vt:i4>0</vt:i4>
      </vt:variant>
      <vt:variant>
        <vt:i4>5</vt:i4>
      </vt:variant>
      <vt:variant>
        <vt:lpwstr/>
      </vt:variant>
      <vt:variant>
        <vt:lpwstr>_Toc152607621</vt:lpwstr>
      </vt:variant>
      <vt:variant>
        <vt:i4>1114165</vt:i4>
      </vt:variant>
      <vt:variant>
        <vt:i4>74</vt:i4>
      </vt:variant>
      <vt:variant>
        <vt:i4>0</vt:i4>
      </vt:variant>
      <vt:variant>
        <vt:i4>5</vt:i4>
      </vt:variant>
      <vt:variant>
        <vt:lpwstr/>
      </vt:variant>
      <vt:variant>
        <vt:lpwstr>_Toc152607620</vt:lpwstr>
      </vt:variant>
      <vt:variant>
        <vt:i4>1179701</vt:i4>
      </vt:variant>
      <vt:variant>
        <vt:i4>71</vt:i4>
      </vt:variant>
      <vt:variant>
        <vt:i4>0</vt:i4>
      </vt:variant>
      <vt:variant>
        <vt:i4>5</vt:i4>
      </vt:variant>
      <vt:variant>
        <vt:lpwstr/>
      </vt:variant>
      <vt:variant>
        <vt:lpwstr>_Toc152607619</vt:lpwstr>
      </vt:variant>
      <vt:variant>
        <vt:i4>1179701</vt:i4>
      </vt:variant>
      <vt:variant>
        <vt:i4>68</vt:i4>
      </vt:variant>
      <vt:variant>
        <vt:i4>0</vt:i4>
      </vt:variant>
      <vt:variant>
        <vt:i4>5</vt:i4>
      </vt:variant>
      <vt:variant>
        <vt:lpwstr/>
      </vt:variant>
      <vt:variant>
        <vt:lpwstr>_Toc152607618</vt:lpwstr>
      </vt:variant>
      <vt:variant>
        <vt:i4>1179701</vt:i4>
      </vt:variant>
      <vt:variant>
        <vt:i4>62</vt:i4>
      </vt:variant>
      <vt:variant>
        <vt:i4>0</vt:i4>
      </vt:variant>
      <vt:variant>
        <vt:i4>5</vt:i4>
      </vt:variant>
      <vt:variant>
        <vt:lpwstr/>
      </vt:variant>
      <vt:variant>
        <vt:lpwstr>_Toc152607617</vt:lpwstr>
      </vt:variant>
      <vt:variant>
        <vt:i4>1179701</vt:i4>
      </vt:variant>
      <vt:variant>
        <vt:i4>59</vt:i4>
      </vt:variant>
      <vt:variant>
        <vt:i4>0</vt:i4>
      </vt:variant>
      <vt:variant>
        <vt:i4>5</vt:i4>
      </vt:variant>
      <vt:variant>
        <vt:lpwstr/>
      </vt:variant>
      <vt:variant>
        <vt:lpwstr>_Toc152607616</vt:lpwstr>
      </vt:variant>
      <vt:variant>
        <vt:i4>1179701</vt:i4>
      </vt:variant>
      <vt:variant>
        <vt:i4>56</vt:i4>
      </vt:variant>
      <vt:variant>
        <vt:i4>0</vt:i4>
      </vt:variant>
      <vt:variant>
        <vt:i4>5</vt:i4>
      </vt:variant>
      <vt:variant>
        <vt:lpwstr/>
      </vt:variant>
      <vt:variant>
        <vt:lpwstr>_Toc152607615</vt:lpwstr>
      </vt:variant>
      <vt:variant>
        <vt:i4>1179701</vt:i4>
      </vt:variant>
      <vt:variant>
        <vt:i4>53</vt:i4>
      </vt:variant>
      <vt:variant>
        <vt:i4>0</vt:i4>
      </vt:variant>
      <vt:variant>
        <vt:i4>5</vt:i4>
      </vt:variant>
      <vt:variant>
        <vt:lpwstr/>
      </vt:variant>
      <vt:variant>
        <vt:lpwstr>_Toc152607614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2023-12-04T20:35:00Z</dcterms:created>
  <dcterms:modified xsi:type="dcterms:W3CDTF">2023-12-04T20:35:00Z</dcterms:modified>
  <cp:category/>
</cp:coreProperties>
</file>